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5FC65" w14:textId="77777777" w:rsidR="00F83E38" w:rsidRDefault="00F83E38" w:rsidP="001D5C26">
      <w:pPr>
        <w:spacing w:after="0"/>
        <w:jc w:val="center"/>
        <w:rPr>
          <w:rFonts w:eastAsia="Times New Roman" w:cs="Times New Roman"/>
          <w:b/>
          <w:sz w:val="28"/>
        </w:rPr>
      </w:pPr>
      <w:r>
        <w:rPr>
          <w:rFonts w:eastAsia="Times New Roman" w:cs="Times New Roman"/>
          <w:b/>
          <w:sz w:val="28"/>
        </w:rPr>
        <w:t xml:space="preserve">Техническое задание на приобретение продукта </w:t>
      </w:r>
    </w:p>
    <w:p w14:paraId="61B0A154" w14:textId="23F5DE61" w:rsidR="00854394" w:rsidRPr="009256A7" w:rsidRDefault="00F83E38" w:rsidP="001D5C26">
      <w:pPr>
        <w:spacing w:after="0"/>
        <w:jc w:val="center"/>
        <w:rPr>
          <w:rFonts w:eastAsia="Times New Roman" w:cs="Times New Roman"/>
          <w:b/>
          <w:sz w:val="28"/>
        </w:rPr>
      </w:pPr>
      <w:r w:rsidRPr="009256A7">
        <w:rPr>
          <w:rFonts w:eastAsia="Times New Roman" w:cs="Times New Roman"/>
          <w:b/>
          <w:sz w:val="28"/>
        </w:rPr>
        <w:t>«</w:t>
      </w:r>
      <w:bookmarkStart w:id="0" w:name="_Hlk190351554"/>
      <w:r w:rsidR="009256A7">
        <w:rPr>
          <w:rFonts w:eastAsia="Times New Roman" w:cs="Times New Roman"/>
          <w:b/>
          <w:sz w:val="28"/>
        </w:rPr>
        <w:t xml:space="preserve">КИБ </w:t>
      </w:r>
      <w:proofErr w:type="spellStart"/>
      <w:r w:rsidR="009256A7">
        <w:rPr>
          <w:rFonts w:eastAsia="Times New Roman" w:cs="Times New Roman"/>
          <w:b/>
          <w:sz w:val="28"/>
        </w:rPr>
        <w:t>Серчинформ</w:t>
      </w:r>
      <w:bookmarkEnd w:id="0"/>
      <w:proofErr w:type="spellEnd"/>
      <w:r w:rsidRPr="009256A7">
        <w:rPr>
          <w:rFonts w:eastAsia="Times New Roman" w:cs="Times New Roman"/>
          <w:b/>
          <w:sz w:val="28"/>
        </w:rPr>
        <w:t>»</w:t>
      </w:r>
    </w:p>
    <w:p w14:paraId="502A1045" w14:textId="77777777" w:rsidR="005D63A9" w:rsidRPr="009256A7" w:rsidRDefault="005D63A9" w:rsidP="001D5C26">
      <w:pPr>
        <w:spacing w:after="0"/>
      </w:pPr>
    </w:p>
    <w:p w14:paraId="78BF1176" w14:textId="77777777" w:rsidR="001D5C26" w:rsidRDefault="001D5C26" w:rsidP="001D5C26">
      <w:pPr>
        <w:spacing w:after="0"/>
        <w:jc w:val="center"/>
      </w:pPr>
      <w:r>
        <w:t>ОБЩИЕ ТРЕБОВАНИЯ</w:t>
      </w:r>
    </w:p>
    <w:p w14:paraId="550DD95F" w14:textId="77777777" w:rsidR="001D5C26" w:rsidRDefault="001D5C26" w:rsidP="001D5C26">
      <w:pPr>
        <w:spacing w:after="0"/>
        <w:ind w:firstLine="426"/>
        <w:jc w:val="both"/>
      </w:pPr>
    </w:p>
    <w:p w14:paraId="19F921D7" w14:textId="681EA834" w:rsidR="00854394" w:rsidRPr="00262035" w:rsidRDefault="009256A7" w:rsidP="00A847BA">
      <w:pPr>
        <w:pStyle w:val="a7"/>
        <w:numPr>
          <w:ilvl w:val="0"/>
          <w:numId w:val="26"/>
        </w:numPr>
        <w:spacing w:after="0"/>
        <w:ind w:left="426" w:hanging="426"/>
        <w:jc w:val="both"/>
      </w:pPr>
      <w:r w:rsidRPr="009256A7">
        <w:t xml:space="preserve">КИБ </w:t>
      </w:r>
      <w:proofErr w:type="spellStart"/>
      <w:r w:rsidRPr="009256A7">
        <w:t>Серчинформ</w:t>
      </w:r>
      <w:proofErr w:type="spellEnd"/>
      <w:r w:rsidRPr="009256A7">
        <w:t xml:space="preserve"> </w:t>
      </w:r>
      <w:r w:rsidR="00854394">
        <w:t>(далее</w:t>
      </w:r>
      <w:r w:rsidR="0018685C">
        <w:t xml:space="preserve"> </w:t>
      </w:r>
      <w:r w:rsidR="00854394">
        <w:t>-</w:t>
      </w:r>
      <w:r w:rsidR="0018685C">
        <w:t xml:space="preserve"> </w:t>
      </w:r>
      <w:r w:rsidR="00854394">
        <w:t>Система)</w:t>
      </w:r>
      <w:r w:rsidR="001D5C26" w:rsidRPr="00005D78">
        <w:t xml:space="preserve"> </w:t>
      </w:r>
      <w:r w:rsidR="00C0316D">
        <w:t>обеспечивает</w:t>
      </w:r>
      <w:r w:rsidRPr="009256A7">
        <w:t xml:space="preserve"> контроль над процессом передачи конфиденциальной информации за пределы сегментов</w:t>
      </w:r>
      <w:r w:rsidR="00706F53">
        <w:t xml:space="preserve"> локальных сетей</w:t>
      </w:r>
      <w:r w:rsidRPr="009256A7">
        <w:t xml:space="preserve">. Система </w:t>
      </w:r>
      <w:r w:rsidR="00C0316D">
        <w:t>поддерживает</w:t>
      </w:r>
      <w:r w:rsidRPr="009256A7">
        <w:t xml:space="preserve"> работу на уровне рабочих станций (</w:t>
      </w:r>
      <w:proofErr w:type="spellStart"/>
      <w:r w:rsidRPr="009256A7">
        <w:t>Endpoint</w:t>
      </w:r>
      <w:proofErr w:type="spellEnd"/>
      <w:r w:rsidRPr="009256A7">
        <w:t>), на уровне интеграций со сторонними системами (пр. технологий - SMTP). Система должна предоставлять возможность работы в одном или нескольких перечисленных режимах одновременно.</w:t>
      </w:r>
    </w:p>
    <w:p w14:paraId="349F79E8" w14:textId="33BD74B1" w:rsidR="009256A7" w:rsidRPr="009256A7" w:rsidRDefault="009256A7" w:rsidP="009256A7">
      <w:pPr>
        <w:spacing w:after="0"/>
        <w:ind w:firstLine="426"/>
        <w:jc w:val="both"/>
        <w:rPr>
          <w:lang w:val="x-none"/>
        </w:rPr>
      </w:pPr>
      <w:bookmarkStart w:id="1" w:name="_Toc41913618"/>
      <w:r w:rsidRPr="001273E3">
        <w:t xml:space="preserve">Система должна </w:t>
      </w:r>
      <w:r w:rsidRPr="009256A7">
        <w:rPr>
          <w:lang w:val="x-none"/>
        </w:rPr>
        <w:t>включать следующие модули и подсистемы:</w:t>
      </w:r>
    </w:p>
    <w:tbl>
      <w:tblPr>
        <w:tblW w:w="7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07"/>
        <w:gridCol w:w="6898"/>
      </w:tblGrid>
      <w:tr w:rsidR="00745C62" w:rsidRPr="009256A7" w14:paraId="2E1BA43D" w14:textId="77777777" w:rsidTr="00745C62">
        <w:trPr>
          <w:cantSplit/>
          <w:trHeight w:val="427"/>
          <w:tblHeader/>
          <w:jc w:val="center"/>
        </w:trPr>
        <w:tc>
          <w:tcPr>
            <w:tcW w:w="10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4996A" w14:textId="77777777" w:rsidR="00745C62" w:rsidRPr="009256A7" w:rsidRDefault="00745C62" w:rsidP="009256A7">
            <w:pPr>
              <w:spacing w:after="0"/>
              <w:jc w:val="center"/>
              <w:rPr>
                <w:b/>
              </w:rPr>
            </w:pPr>
            <w:bookmarkStart w:id="2" w:name="_Hlk94614844"/>
            <w:r w:rsidRPr="009256A7">
              <w:rPr>
                <w:b/>
              </w:rPr>
              <w:t>№ п/п</w:t>
            </w:r>
          </w:p>
        </w:tc>
        <w:tc>
          <w:tcPr>
            <w:tcW w:w="68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5312" w14:textId="30ED4ABA" w:rsidR="00745C62" w:rsidRPr="009256A7" w:rsidRDefault="00745C62" w:rsidP="009256A7">
            <w:pPr>
              <w:spacing w:after="0"/>
              <w:ind w:firstLine="10"/>
              <w:jc w:val="center"/>
              <w:rPr>
                <w:b/>
              </w:rPr>
            </w:pPr>
            <w:r w:rsidRPr="009256A7">
              <w:rPr>
                <w:b/>
              </w:rPr>
              <w:t>Наименование</w:t>
            </w:r>
          </w:p>
        </w:tc>
      </w:tr>
      <w:tr w:rsidR="00745C62" w:rsidRPr="009256A7" w14:paraId="25B14D3C" w14:textId="77777777" w:rsidTr="00745C62">
        <w:trPr>
          <w:trHeight w:val="334"/>
          <w:jc w:val="center"/>
        </w:trPr>
        <w:tc>
          <w:tcPr>
            <w:tcW w:w="1007" w:type="dxa"/>
            <w:tcBorders>
              <w:bottom w:val="single" w:sz="8" w:space="0" w:color="auto"/>
            </w:tcBorders>
            <w:shd w:val="clear" w:color="auto" w:fill="auto"/>
          </w:tcPr>
          <w:p w14:paraId="75788F00" w14:textId="77777777" w:rsidR="00745C62" w:rsidRPr="009256A7" w:rsidRDefault="00745C62" w:rsidP="009256A7">
            <w:pPr>
              <w:numPr>
                <w:ilvl w:val="0"/>
                <w:numId w:val="23"/>
              </w:numPr>
              <w:spacing w:after="0"/>
              <w:ind w:left="0" w:firstLine="0"/>
              <w:jc w:val="both"/>
              <w:rPr>
                <w:b/>
              </w:rPr>
            </w:pPr>
          </w:p>
        </w:tc>
        <w:tc>
          <w:tcPr>
            <w:tcW w:w="68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2E0D9" w14:textId="77777777" w:rsidR="00745C62" w:rsidRPr="009256A7" w:rsidRDefault="00745C62" w:rsidP="009256A7">
            <w:pPr>
              <w:spacing w:after="0"/>
              <w:ind w:firstLine="10"/>
              <w:jc w:val="both"/>
              <w:rPr>
                <w:b/>
              </w:rPr>
            </w:pPr>
            <w:r w:rsidRPr="009256A7">
              <w:rPr>
                <w:b/>
              </w:rPr>
              <w:t>Подсистема контроля, состоящая из:</w:t>
            </w:r>
          </w:p>
        </w:tc>
      </w:tr>
      <w:tr w:rsidR="00745C62" w:rsidRPr="009256A7" w14:paraId="083BA84C" w14:textId="77777777" w:rsidTr="00745C62">
        <w:trPr>
          <w:trHeight w:val="203"/>
          <w:jc w:val="center"/>
        </w:trPr>
        <w:tc>
          <w:tcPr>
            <w:tcW w:w="1007" w:type="dxa"/>
            <w:tcBorders>
              <w:top w:val="single" w:sz="8" w:space="0" w:color="auto"/>
            </w:tcBorders>
            <w:shd w:val="clear" w:color="auto" w:fill="auto"/>
          </w:tcPr>
          <w:p w14:paraId="1DECADB9" w14:textId="77777777" w:rsidR="00745C62" w:rsidRPr="009256A7" w:rsidRDefault="00745C62" w:rsidP="009256A7">
            <w:pPr>
              <w:numPr>
                <w:ilvl w:val="1"/>
                <w:numId w:val="23"/>
              </w:numPr>
              <w:spacing w:after="0"/>
              <w:ind w:left="0" w:firstLine="0"/>
              <w:jc w:val="both"/>
            </w:pPr>
            <w:r w:rsidRPr="009256A7">
              <w:t xml:space="preserve"> </w:t>
            </w:r>
          </w:p>
        </w:tc>
        <w:tc>
          <w:tcPr>
            <w:tcW w:w="689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BD14B28" w14:textId="77777777" w:rsidR="00745C62" w:rsidRPr="009256A7" w:rsidRDefault="00745C62" w:rsidP="009256A7">
            <w:pPr>
              <w:spacing w:after="0"/>
              <w:ind w:firstLine="10"/>
              <w:jc w:val="both"/>
            </w:pPr>
            <w:r w:rsidRPr="009256A7">
              <w:t xml:space="preserve">модуль </w:t>
            </w:r>
            <w:r w:rsidRPr="00A847BA">
              <w:t>контроля электронной почты</w:t>
            </w:r>
          </w:p>
        </w:tc>
      </w:tr>
      <w:tr w:rsidR="00745C62" w:rsidRPr="009256A7" w14:paraId="2CB6D19D" w14:textId="77777777" w:rsidTr="00745C62">
        <w:trPr>
          <w:trHeight w:val="203"/>
          <w:jc w:val="center"/>
        </w:trPr>
        <w:tc>
          <w:tcPr>
            <w:tcW w:w="1007" w:type="dxa"/>
            <w:shd w:val="clear" w:color="auto" w:fill="auto"/>
          </w:tcPr>
          <w:p w14:paraId="73B42ED1" w14:textId="77777777" w:rsidR="00745C62" w:rsidRPr="009256A7" w:rsidRDefault="00745C62" w:rsidP="009256A7">
            <w:pPr>
              <w:numPr>
                <w:ilvl w:val="1"/>
                <w:numId w:val="23"/>
              </w:numPr>
              <w:spacing w:after="0"/>
              <w:ind w:left="0" w:firstLine="0"/>
              <w:jc w:val="both"/>
            </w:pPr>
          </w:p>
        </w:tc>
        <w:tc>
          <w:tcPr>
            <w:tcW w:w="6898" w:type="dxa"/>
            <w:shd w:val="clear" w:color="auto" w:fill="auto"/>
            <w:vAlign w:val="center"/>
          </w:tcPr>
          <w:p w14:paraId="62750581" w14:textId="77777777" w:rsidR="00745C62" w:rsidRPr="009256A7" w:rsidRDefault="00745C62" w:rsidP="009256A7">
            <w:pPr>
              <w:spacing w:after="0"/>
              <w:ind w:firstLine="10"/>
              <w:jc w:val="both"/>
            </w:pPr>
            <w:r w:rsidRPr="009256A7">
              <w:t>модуль контроля сервисов обмена мгновенными сообщениями</w:t>
            </w:r>
          </w:p>
        </w:tc>
      </w:tr>
      <w:tr w:rsidR="00745C62" w:rsidRPr="009256A7" w14:paraId="112A5E11" w14:textId="77777777" w:rsidTr="00745C62">
        <w:trPr>
          <w:trHeight w:val="203"/>
          <w:jc w:val="center"/>
        </w:trPr>
        <w:tc>
          <w:tcPr>
            <w:tcW w:w="1007" w:type="dxa"/>
            <w:shd w:val="clear" w:color="auto" w:fill="auto"/>
          </w:tcPr>
          <w:p w14:paraId="7C943525" w14:textId="77777777" w:rsidR="00745C62" w:rsidRPr="009256A7" w:rsidRDefault="00745C62" w:rsidP="009256A7">
            <w:pPr>
              <w:numPr>
                <w:ilvl w:val="1"/>
                <w:numId w:val="23"/>
              </w:numPr>
              <w:spacing w:after="0"/>
              <w:ind w:left="0" w:firstLine="0"/>
              <w:jc w:val="both"/>
            </w:pPr>
          </w:p>
        </w:tc>
        <w:tc>
          <w:tcPr>
            <w:tcW w:w="6898" w:type="dxa"/>
            <w:shd w:val="clear" w:color="auto" w:fill="auto"/>
            <w:vAlign w:val="center"/>
          </w:tcPr>
          <w:p w14:paraId="5CC7C6B9" w14:textId="77777777" w:rsidR="00745C62" w:rsidRPr="009256A7" w:rsidRDefault="00745C62" w:rsidP="009256A7">
            <w:pPr>
              <w:spacing w:after="0"/>
              <w:ind w:firstLine="10"/>
              <w:jc w:val="both"/>
            </w:pPr>
            <w:r w:rsidRPr="009256A7">
              <w:t xml:space="preserve">модуль контроля </w:t>
            </w:r>
            <w:r w:rsidRPr="009256A7">
              <w:rPr>
                <w:lang w:val="en-US"/>
              </w:rPr>
              <w:t>FTP</w:t>
            </w:r>
            <w:r w:rsidRPr="009256A7">
              <w:t>-соединений</w:t>
            </w:r>
          </w:p>
        </w:tc>
      </w:tr>
      <w:tr w:rsidR="00745C62" w:rsidRPr="009256A7" w14:paraId="6A86688F" w14:textId="77777777" w:rsidTr="00745C62">
        <w:trPr>
          <w:trHeight w:val="203"/>
          <w:jc w:val="center"/>
        </w:trPr>
        <w:tc>
          <w:tcPr>
            <w:tcW w:w="1007" w:type="dxa"/>
            <w:shd w:val="clear" w:color="auto" w:fill="auto"/>
          </w:tcPr>
          <w:p w14:paraId="216762F5" w14:textId="77777777" w:rsidR="00745C62" w:rsidRPr="009256A7" w:rsidRDefault="00745C62" w:rsidP="009256A7">
            <w:pPr>
              <w:numPr>
                <w:ilvl w:val="1"/>
                <w:numId w:val="23"/>
              </w:numPr>
              <w:spacing w:after="0"/>
              <w:ind w:left="0" w:firstLine="0"/>
              <w:jc w:val="both"/>
            </w:pPr>
          </w:p>
        </w:tc>
        <w:tc>
          <w:tcPr>
            <w:tcW w:w="6898" w:type="dxa"/>
            <w:shd w:val="clear" w:color="auto" w:fill="auto"/>
            <w:vAlign w:val="center"/>
          </w:tcPr>
          <w:p w14:paraId="164C0E00" w14:textId="77777777" w:rsidR="00745C62" w:rsidRPr="009256A7" w:rsidRDefault="00745C62" w:rsidP="009256A7">
            <w:pPr>
              <w:spacing w:after="0"/>
              <w:ind w:firstLine="10"/>
              <w:jc w:val="both"/>
            </w:pPr>
            <w:r w:rsidRPr="009256A7">
              <w:t>модуль контроля HTTP-трафика (</w:t>
            </w:r>
            <w:r w:rsidRPr="009256A7">
              <w:rPr>
                <w:lang w:val="en-US"/>
              </w:rPr>
              <w:t>POST</w:t>
            </w:r>
            <w:r w:rsidRPr="009256A7">
              <w:t xml:space="preserve">- и </w:t>
            </w:r>
            <w:r w:rsidRPr="009256A7">
              <w:rPr>
                <w:lang w:val="en-US"/>
              </w:rPr>
              <w:t>GET</w:t>
            </w:r>
            <w:r w:rsidRPr="009256A7">
              <w:t>-запросы)</w:t>
            </w:r>
          </w:p>
        </w:tc>
      </w:tr>
      <w:tr w:rsidR="00745C62" w:rsidRPr="009256A7" w14:paraId="0415BBE1" w14:textId="77777777" w:rsidTr="00745C62">
        <w:trPr>
          <w:trHeight w:val="203"/>
          <w:jc w:val="center"/>
        </w:trPr>
        <w:tc>
          <w:tcPr>
            <w:tcW w:w="1007" w:type="dxa"/>
            <w:shd w:val="clear" w:color="auto" w:fill="auto"/>
          </w:tcPr>
          <w:p w14:paraId="416633C1" w14:textId="77777777" w:rsidR="00745C62" w:rsidRPr="009256A7" w:rsidRDefault="00745C62" w:rsidP="009256A7">
            <w:pPr>
              <w:numPr>
                <w:ilvl w:val="1"/>
                <w:numId w:val="23"/>
              </w:numPr>
              <w:spacing w:after="0"/>
              <w:ind w:left="0" w:firstLine="0"/>
              <w:jc w:val="both"/>
            </w:pPr>
          </w:p>
        </w:tc>
        <w:tc>
          <w:tcPr>
            <w:tcW w:w="6898" w:type="dxa"/>
            <w:shd w:val="clear" w:color="auto" w:fill="auto"/>
            <w:vAlign w:val="center"/>
          </w:tcPr>
          <w:p w14:paraId="08DC4BFB" w14:textId="77777777" w:rsidR="00745C62" w:rsidRPr="009256A7" w:rsidRDefault="00745C62" w:rsidP="009256A7">
            <w:pPr>
              <w:spacing w:after="0"/>
              <w:ind w:firstLine="10"/>
              <w:jc w:val="both"/>
            </w:pPr>
            <w:r w:rsidRPr="009256A7">
              <w:t xml:space="preserve">модуль контроля печати </w:t>
            </w:r>
          </w:p>
        </w:tc>
      </w:tr>
      <w:tr w:rsidR="00745C62" w:rsidRPr="009256A7" w14:paraId="32930A11" w14:textId="77777777" w:rsidTr="00E914DC">
        <w:trPr>
          <w:trHeight w:val="43"/>
          <w:jc w:val="center"/>
        </w:trPr>
        <w:tc>
          <w:tcPr>
            <w:tcW w:w="1007" w:type="dxa"/>
            <w:shd w:val="clear" w:color="auto" w:fill="auto"/>
          </w:tcPr>
          <w:p w14:paraId="50D549BB" w14:textId="77777777" w:rsidR="00745C62" w:rsidRPr="009256A7" w:rsidRDefault="00745C62" w:rsidP="009256A7">
            <w:pPr>
              <w:numPr>
                <w:ilvl w:val="1"/>
                <w:numId w:val="23"/>
              </w:numPr>
              <w:spacing w:after="0"/>
              <w:ind w:left="0" w:firstLine="0"/>
              <w:jc w:val="both"/>
            </w:pPr>
          </w:p>
        </w:tc>
        <w:tc>
          <w:tcPr>
            <w:tcW w:w="6898" w:type="dxa"/>
            <w:shd w:val="clear" w:color="auto" w:fill="auto"/>
            <w:vAlign w:val="center"/>
          </w:tcPr>
          <w:p w14:paraId="217A5E1B" w14:textId="77777777" w:rsidR="00745C62" w:rsidRPr="009256A7" w:rsidRDefault="00745C62" w:rsidP="009256A7">
            <w:pPr>
              <w:spacing w:after="0"/>
              <w:ind w:firstLine="10"/>
              <w:jc w:val="both"/>
            </w:pPr>
            <w:r w:rsidRPr="009256A7">
              <w:t xml:space="preserve">модуль контроля и управления доступом съёмных устройств </w:t>
            </w:r>
          </w:p>
        </w:tc>
      </w:tr>
      <w:tr w:rsidR="00745C62" w:rsidRPr="009256A7" w14:paraId="3B4EF1E9" w14:textId="77777777" w:rsidTr="00745C62">
        <w:trPr>
          <w:trHeight w:val="203"/>
          <w:jc w:val="center"/>
        </w:trPr>
        <w:tc>
          <w:tcPr>
            <w:tcW w:w="1007" w:type="dxa"/>
            <w:shd w:val="clear" w:color="auto" w:fill="auto"/>
          </w:tcPr>
          <w:p w14:paraId="4DF6016C" w14:textId="77777777" w:rsidR="00745C62" w:rsidRPr="009256A7" w:rsidRDefault="00745C62" w:rsidP="009256A7">
            <w:pPr>
              <w:numPr>
                <w:ilvl w:val="1"/>
                <w:numId w:val="23"/>
              </w:numPr>
              <w:spacing w:after="0"/>
              <w:ind w:left="0" w:firstLine="0"/>
              <w:jc w:val="both"/>
            </w:pPr>
          </w:p>
        </w:tc>
        <w:tc>
          <w:tcPr>
            <w:tcW w:w="6898" w:type="dxa"/>
            <w:shd w:val="clear" w:color="auto" w:fill="auto"/>
            <w:vAlign w:val="center"/>
          </w:tcPr>
          <w:p w14:paraId="71A15E81" w14:textId="77777777" w:rsidR="00745C62" w:rsidRPr="009256A7" w:rsidRDefault="00745C62" w:rsidP="009256A7">
            <w:pPr>
              <w:spacing w:after="0"/>
              <w:ind w:firstLine="10"/>
              <w:jc w:val="both"/>
            </w:pPr>
            <w:r w:rsidRPr="009256A7">
              <w:t>модуль контроля событий на мониторах и действий сотрудников</w:t>
            </w:r>
          </w:p>
        </w:tc>
      </w:tr>
      <w:tr w:rsidR="00745C62" w:rsidRPr="009256A7" w14:paraId="0AD577E0" w14:textId="77777777" w:rsidTr="00745C62">
        <w:trPr>
          <w:trHeight w:val="203"/>
          <w:jc w:val="center"/>
        </w:trPr>
        <w:tc>
          <w:tcPr>
            <w:tcW w:w="1007" w:type="dxa"/>
            <w:shd w:val="clear" w:color="auto" w:fill="auto"/>
          </w:tcPr>
          <w:p w14:paraId="5EA34D5C" w14:textId="77777777" w:rsidR="00745C62" w:rsidRPr="009256A7" w:rsidRDefault="00745C62" w:rsidP="009256A7">
            <w:pPr>
              <w:numPr>
                <w:ilvl w:val="1"/>
                <w:numId w:val="23"/>
              </w:numPr>
              <w:spacing w:after="0"/>
              <w:ind w:left="0" w:firstLine="0"/>
              <w:jc w:val="both"/>
            </w:pPr>
          </w:p>
        </w:tc>
        <w:tc>
          <w:tcPr>
            <w:tcW w:w="6898" w:type="dxa"/>
            <w:shd w:val="clear" w:color="auto" w:fill="auto"/>
            <w:vAlign w:val="center"/>
          </w:tcPr>
          <w:p w14:paraId="39DBBAD5" w14:textId="77777777" w:rsidR="00745C62" w:rsidRPr="009256A7" w:rsidRDefault="00745C62" w:rsidP="009256A7">
            <w:pPr>
              <w:spacing w:after="0"/>
              <w:ind w:firstLine="10"/>
              <w:jc w:val="both"/>
              <w:rPr>
                <w:lang w:val="en-US"/>
              </w:rPr>
            </w:pPr>
            <w:r w:rsidRPr="009256A7">
              <w:t>модуль контроля разговоров сотрудников</w:t>
            </w:r>
          </w:p>
        </w:tc>
      </w:tr>
      <w:tr w:rsidR="00745C62" w:rsidRPr="009256A7" w14:paraId="7D1CF9CE" w14:textId="77777777" w:rsidTr="00745C62">
        <w:trPr>
          <w:trHeight w:val="203"/>
          <w:jc w:val="center"/>
        </w:trPr>
        <w:tc>
          <w:tcPr>
            <w:tcW w:w="1007" w:type="dxa"/>
            <w:shd w:val="clear" w:color="auto" w:fill="auto"/>
          </w:tcPr>
          <w:p w14:paraId="3A6473A3" w14:textId="77777777" w:rsidR="00745C62" w:rsidRPr="009256A7" w:rsidRDefault="00745C62" w:rsidP="009256A7">
            <w:pPr>
              <w:numPr>
                <w:ilvl w:val="1"/>
                <w:numId w:val="23"/>
              </w:numPr>
              <w:spacing w:after="0"/>
              <w:ind w:left="0" w:firstLine="0"/>
              <w:jc w:val="both"/>
            </w:pPr>
          </w:p>
        </w:tc>
        <w:tc>
          <w:tcPr>
            <w:tcW w:w="6898" w:type="dxa"/>
            <w:shd w:val="clear" w:color="auto" w:fill="auto"/>
            <w:vAlign w:val="center"/>
          </w:tcPr>
          <w:p w14:paraId="3AB514F3" w14:textId="77777777" w:rsidR="00745C62" w:rsidRPr="009256A7" w:rsidRDefault="00745C62" w:rsidP="009256A7">
            <w:pPr>
              <w:spacing w:after="0"/>
              <w:ind w:firstLine="10"/>
              <w:jc w:val="both"/>
            </w:pPr>
            <w:r w:rsidRPr="009256A7">
              <w:t>модуль контроля активности пользователей и приложений</w:t>
            </w:r>
          </w:p>
        </w:tc>
      </w:tr>
      <w:tr w:rsidR="00745C62" w:rsidRPr="009256A7" w14:paraId="33A7D5D3" w14:textId="77777777" w:rsidTr="00745C62">
        <w:trPr>
          <w:trHeight w:val="203"/>
          <w:jc w:val="center"/>
        </w:trPr>
        <w:tc>
          <w:tcPr>
            <w:tcW w:w="1007" w:type="dxa"/>
            <w:shd w:val="clear" w:color="auto" w:fill="auto"/>
          </w:tcPr>
          <w:p w14:paraId="5BA84487" w14:textId="77777777" w:rsidR="00745C62" w:rsidRPr="009256A7" w:rsidRDefault="00745C62" w:rsidP="009256A7">
            <w:pPr>
              <w:numPr>
                <w:ilvl w:val="1"/>
                <w:numId w:val="23"/>
              </w:numPr>
              <w:spacing w:after="0"/>
              <w:ind w:left="0" w:firstLine="0"/>
              <w:jc w:val="both"/>
            </w:pPr>
          </w:p>
        </w:tc>
        <w:tc>
          <w:tcPr>
            <w:tcW w:w="6898" w:type="dxa"/>
            <w:shd w:val="clear" w:color="auto" w:fill="auto"/>
            <w:vAlign w:val="center"/>
          </w:tcPr>
          <w:p w14:paraId="6159D013" w14:textId="77777777" w:rsidR="00745C62" w:rsidRPr="009256A7" w:rsidRDefault="00745C62" w:rsidP="009256A7">
            <w:pPr>
              <w:spacing w:after="0"/>
              <w:ind w:firstLine="10"/>
              <w:jc w:val="both"/>
            </w:pPr>
            <w:r w:rsidRPr="009256A7">
              <w:t>модуль контроля облачных хранилищ данных</w:t>
            </w:r>
          </w:p>
        </w:tc>
      </w:tr>
      <w:tr w:rsidR="00745C62" w:rsidRPr="009256A7" w14:paraId="3E01554B" w14:textId="77777777" w:rsidTr="00745C62">
        <w:trPr>
          <w:trHeight w:val="203"/>
          <w:jc w:val="center"/>
        </w:trPr>
        <w:tc>
          <w:tcPr>
            <w:tcW w:w="1007" w:type="dxa"/>
            <w:shd w:val="clear" w:color="auto" w:fill="auto"/>
          </w:tcPr>
          <w:p w14:paraId="48C2CB7B" w14:textId="77777777" w:rsidR="00745C62" w:rsidRPr="009256A7" w:rsidRDefault="00745C62" w:rsidP="009256A7">
            <w:pPr>
              <w:numPr>
                <w:ilvl w:val="0"/>
                <w:numId w:val="23"/>
              </w:numPr>
              <w:spacing w:after="0"/>
              <w:ind w:left="0" w:firstLine="0"/>
              <w:jc w:val="both"/>
              <w:rPr>
                <w:b/>
              </w:rPr>
            </w:pPr>
          </w:p>
        </w:tc>
        <w:tc>
          <w:tcPr>
            <w:tcW w:w="6898" w:type="dxa"/>
            <w:shd w:val="clear" w:color="auto" w:fill="auto"/>
            <w:vAlign w:val="center"/>
          </w:tcPr>
          <w:p w14:paraId="740500A0" w14:textId="77777777" w:rsidR="00745C62" w:rsidRPr="009256A7" w:rsidRDefault="00745C62" w:rsidP="009256A7">
            <w:pPr>
              <w:spacing w:after="0"/>
              <w:ind w:firstLine="10"/>
              <w:jc w:val="both"/>
              <w:rPr>
                <w:b/>
              </w:rPr>
            </w:pPr>
            <w:r w:rsidRPr="009256A7">
              <w:rPr>
                <w:b/>
              </w:rPr>
              <w:t>Подсистема контентного анализа</w:t>
            </w:r>
          </w:p>
        </w:tc>
      </w:tr>
      <w:tr w:rsidR="00745C62" w:rsidRPr="009256A7" w14:paraId="1C249511" w14:textId="77777777" w:rsidTr="00745C62">
        <w:trPr>
          <w:trHeight w:val="203"/>
          <w:jc w:val="center"/>
        </w:trPr>
        <w:tc>
          <w:tcPr>
            <w:tcW w:w="1007" w:type="dxa"/>
            <w:shd w:val="clear" w:color="auto" w:fill="auto"/>
          </w:tcPr>
          <w:p w14:paraId="5431FE61" w14:textId="77777777" w:rsidR="00745C62" w:rsidRPr="009256A7" w:rsidRDefault="00745C62" w:rsidP="009256A7">
            <w:pPr>
              <w:numPr>
                <w:ilvl w:val="0"/>
                <w:numId w:val="23"/>
              </w:numPr>
              <w:spacing w:after="0"/>
              <w:ind w:left="0" w:firstLine="0"/>
              <w:jc w:val="both"/>
              <w:rPr>
                <w:b/>
              </w:rPr>
            </w:pPr>
          </w:p>
        </w:tc>
        <w:tc>
          <w:tcPr>
            <w:tcW w:w="6898" w:type="dxa"/>
            <w:shd w:val="clear" w:color="auto" w:fill="auto"/>
            <w:vAlign w:val="center"/>
          </w:tcPr>
          <w:p w14:paraId="1CF8AACE" w14:textId="77777777" w:rsidR="00745C62" w:rsidRPr="009256A7" w:rsidDel="00426AF2" w:rsidRDefault="00745C62" w:rsidP="009256A7">
            <w:pPr>
              <w:spacing w:after="0"/>
              <w:ind w:firstLine="10"/>
              <w:jc w:val="both"/>
              <w:rPr>
                <w:b/>
              </w:rPr>
            </w:pPr>
            <w:r w:rsidRPr="009256A7">
              <w:rPr>
                <w:b/>
              </w:rPr>
              <w:t>Подсистема принятия решений</w:t>
            </w:r>
          </w:p>
        </w:tc>
      </w:tr>
      <w:bookmarkEnd w:id="2"/>
    </w:tbl>
    <w:p w14:paraId="751062E4" w14:textId="77777777" w:rsidR="009256A7" w:rsidRDefault="009256A7" w:rsidP="00854394">
      <w:pPr>
        <w:spacing w:after="0"/>
        <w:ind w:firstLine="426"/>
        <w:jc w:val="both"/>
      </w:pPr>
    </w:p>
    <w:p w14:paraId="5C6B821F" w14:textId="7B27C394" w:rsidR="00131A21" w:rsidRDefault="00F86410" w:rsidP="00F86410">
      <w:pPr>
        <w:spacing w:after="0"/>
        <w:ind w:firstLine="426"/>
        <w:jc w:val="center"/>
      </w:pPr>
      <w:bookmarkStart w:id="3" w:name="_Toc165880456"/>
      <w:r w:rsidRPr="00005D78">
        <w:t>ТРЕБОВАНИЯ К АРХИТЕКТУРЕ СИСТЕМЫ</w:t>
      </w:r>
      <w:bookmarkEnd w:id="3"/>
    </w:p>
    <w:p w14:paraId="72426BD7" w14:textId="5146F8EF" w:rsidR="001273E3" w:rsidRDefault="001273E3" w:rsidP="00182F7D">
      <w:pPr>
        <w:pStyle w:val="a7"/>
        <w:numPr>
          <w:ilvl w:val="0"/>
          <w:numId w:val="26"/>
        </w:numPr>
        <w:ind w:left="426" w:hanging="426"/>
        <w:jc w:val="both"/>
      </w:pPr>
      <w:bookmarkStart w:id="4" w:name="_Hlk113994746"/>
      <w:bookmarkStart w:id="5" w:name="_Toc41913672"/>
      <w:r w:rsidRPr="009256A7">
        <w:t>Система должна быть построена на базе клиент-серверной архитектуры, где сервер выполняет роли администрирования, обработки, хранения и анализа данных, а клиент выполняет роль пользовательского интерфейса. Часть Системы, осуществляющая контроль процесса передачи конфиденциальной информации на уровне рабочих станций пользователей, должна быть представлена программным Агентом.</w:t>
      </w:r>
    </w:p>
    <w:p w14:paraId="580408D5" w14:textId="0B8EE6E1" w:rsidR="001273E3" w:rsidRDefault="001273E3" w:rsidP="00A847BA">
      <w:pPr>
        <w:pStyle w:val="a7"/>
        <w:numPr>
          <w:ilvl w:val="0"/>
          <w:numId w:val="26"/>
        </w:numPr>
        <w:spacing w:after="0"/>
        <w:ind w:left="426" w:hanging="426"/>
        <w:jc w:val="both"/>
      </w:pPr>
      <w:bookmarkStart w:id="6" w:name="_Hlk152947969"/>
      <w:bookmarkEnd w:id="4"/>
      <w:bookmarkEnd w:id="5"/>
      <w:r>
        <w:t>Все серверные функции Системы должны выполняться в рамках единого решения, единой СУБД для архивирования данных. Исключением служат сторонние сервисы, с которыми Система имеет возможность интеграции.</w:t>
      </w:r>
    </w:p>
    <w:p w14:paraId="2DD3BD54" w14:textId="043BF9BE" w:rsidR="001273E3" w:rsidRDefault="001273E3" w:rsidP="00A847BA">
      <w:pPr>
        <w:pStyle w:val="a7"/>
        <w:numPr>
          <w:ilvl w:val="0"/>
          <w:numId w:val="26"/>
        </w:numPr>
        <w:spacing w:after="0"/>
        <w:ind w:left="426" w:hanging="426"/>
        <w:jc w:val="both"/>
      </w:pPr>
      <w:r>
        <w:t xml:space="preserve">Система должна поддерживать работу в замкнутом контуре, то есть в локальной сети Заказчика без выхода в сеть Интернет. Исключением служат отдельные опциональные функции, выключенные по умолчанию и активируемые только по желанию Заказчика (такие как передача данных агентами через Интернет, подключение к облачным корпоративным сервисам и другие функции, в явном виде требующие </w:t>
      </w:r>
      <w:proofErr w:type="spellStart"/>
      <w:r>
        <w:t>интернет-соединения</w:t>
      </w:r>
      <w:proofErr w:type="spellEnd"/>
      <w:r>
        <w:t>).</w:t>
      </w:r>
    </w:p>
    <w:p w14:paraId="2F131336" w14:textId="040B4BA3" w:rsidR="001273E3" w:rsidRDefault="001273E3" w:rsidP="00A847BA">
      <w:pPr>
        <w:pStyle w:val="a7"/>
        <w:numPr>
          <w:ilvl w:val="0"/>
          <w:numId w:val="26"/>
        </w:numPr>
        <w:spacing w:after="0"/>
        <w:ind w:left="426" w:hanging="426"/>
        <w:jc w:val="both"/>
      </w:pPr>
      <w:r>
        <w:t>Все сетевые соединения, протоколы связи и направления соединений должны быть указаны в технической документации на Систему.</w:t>
      </w:r>
    </w:p>
    <w:p w14:paraId="09D4D457" w14:textId="40616EAD" w:rsidR="001273E3" w:rsidRPr="00230B94" w:rsidRDefault="001273E3" w:rsidP="00A847BA">
      <w:pPr>
        <w:pStyle w:val="a7"/>
        <w:numPr>
          <w:ilvl w:val="0"/>
          <w:numId w:val="26"/>
        </w:numPr>
        <w:spacing w:after="0"/>
        <w:ind w:left="426" w:hanging="426"/>
        <w:jc w:val="both"/>
      </w:pPr>
      <w:r w:rsidRPr="00F2703C">
        <w:t>Система должна обеспечивать защиту да</w:t>
      </w:r>
      <w:r w:rsidRPr="00230B94">
        <w:t>нных, передаваемых агентскими или клиентскими компонентами по линиям связи.</w:t>
      </w:r>
    </w:p>
    <w:p w14:paraId="6D5D8759" w14:textId="3F870C29" w:rsidR="001273E3" w:rsidRPr="001273E3" w:rsidRDefault="001273E3" w:rsidP="00A847BA">
      <w:pPr>
        <w:pStyle w:val="a7"/>
        <w:numPr>
          <w:ilvl w:val="0"/>
          <w:numId w:val="26"/>
        </w:numPr>
        <w:spacing w:after="0"/>
        <w:ind w:left="426" w:hanging="426"/>
        <w:jc w:val="both"/>
      </w:pPr>
      <w:r w:rsidRPr="001273E3">
        <w:t xml:space="preserve">Система должна корректно работать как в сетях доменного типа, так и в </w:t>
      </w:r>
      <w:proofErr w:type="spellStart"/>
      <w:r w:rsidRPr="001273E3">
        <w:t>одноранговых</w:t>
      </w:r>
      <w:proofErr w:type="spellEnd"/>
      <w:r w:rsidRPr="001273E3">
        <w:t xml:space="preserve"> сетях (рабочих группах).</w:t>
      </w:r>
    </w:p>
    <w:p w14:paraId="16DB6E51" w14:textId="4CF520F7" w:rsidR="001273E3" w:rsidRPr="00B06282" w:rsidRDefault="001273E3" w:rsidP="00A847BA">
      <w:pPr>
        <w:pStyle w:val="a7"/>
        <w:numPr>
          <w:ilvl w:val="0"/>
          <w:numId w:val="26"/>
        </w:numPr>
        <w:spacing w:after="0"/>
        <w:ind w:left="426" w:hanging="426"/>
        <w:jc w:val="both"/>
      </w:pPr>
      <w:r w:rsidRPr="00B06282">
        <w:lastRenderedPageBreak/>
        <w:t>Система наращивание производительности за счет улучшения характеристик технических средств.</w:t>
      </w:r>
    </w:p>
    <w:p w14:paraId="7B23D97C" w14:textId="14746B9A" w:rsidR="001273E3" w:rsidRPr="001273E3" w:rsidRDefault="001273E3" w:rsidP="00A847BA">
      <w:pPr>
        <w:pStyle w:val="a7"/>
        <w:numPr>
          <w:ilvl w:val="0"/>
          <w:numId w:val="26"/>
        </w:numPr>
        <w:spacing w:after="0"/>
        <w:ind w:left="426" w:hanging="426"/>
        <w:jc w:val="both"/>
      </w:pPr>
      <w:r w:rsidRPr="001273E3">
        <w:t>Система должна обеспечивать возможность модернизации путем замены технического и/или программного обеспечения.</w:t>
      </w:r>
    </w:p>
    <w:p w14:paraId="381E42E4" w14:textId="2B2C38CB" w:rsidR="001273E3" w:rsidRPr="001273E3" w:rsidRDefault="001273E3" w:rsidP="00A847BA">
      <w:pPr>
        <w:pStyle w:val="a7"/>
        <w:numPr>
          <w:ilvl w:val="0"/>
          <w:numId w:val="26"/>
        </w:numPr>
        <w:spacing w:after="0"/>
        <w:ind w:left="426" w:hanging="426"/>
        <w:jc w:val="both"/>
      </w:pPr>
      <w:r w:rsidRPr="001273E3">
        <w:t xml:space="preserve">Система должна поддерживать работу в виртуальной инфраструктуре. Перечень сред виртуализации, прикладного ПО и его версий, поддерживаемых Системой, должен передаваться Исполнителем в составе технической документации. </w:t>
      </w:r>
    </w:p>
    <w:p w14:paraId="6A5F61F5" w14:textId="5A8B9CFC" w:rsidR="001273E3" w:rsidRPr="001273E3" w:rsidRDefault="001273E3" w:rsidP="00A847BA">
      <w:pPr>
        <w:pStyle w:val="a7"/>
        <w:numPr>
          <w:ilvl w:val="0"/>
          <w:numId w:val="26"/>
        </w:numPr>
        <w:spacing w:after="0"/>
        <w:ind w:left="426" w:hanging="426"/>
        <w:jc w:val="both"/>
      </w:pPr>
      <w:r w:rsidRPr="001273E3">
        <w:t>Для информационного обмена между компонентами Системы должны использоваться только стандартные унифицированные протоколы семейства TCP/IP и интерфейсы (</w:t>
      </w:r>
      <w:proofErr w:type="spellStart"/>
      <w:r w:rsidRPr="001273E3">
        <w:t>Ethernet</w:t>
      </w:r>
      <w:proofErr w:type="spellEnd"/>
      <w:r w:rsidRPr="001273E3">
        <w:t xml:space="preserve">/ </w:t>
      </w:r>
      <w:proofErr w:type="spellStart"/>
      <w:r w:rsidRPr="001273E3">
        <w:t>Fast</w:t>
      </w:r>
      <w:proofErr w:type="spellEnd"/>
      <w:r w:rsidRPr="001273E3">
        <w:t xml:space="preserve"> </w:t>
      </w:r>
      <w:proofErr w:type="spellStart"/>
      <w:r w:rsidRPr="001273E3">
        <w:t>Ethernet</w:t>
      </w:r>
      <w:proofErr w:type="spellEnd"/>
      <w:r w:rsidRPr="001273E3">
        <w:t xml:space="preserve"> /</w:t>
      </w:r>
      <w:proofErr w:type="spellStart"/>
      <w:r w:rsidRPr="001273E3">
        <w:t>Gigabit</w:t>
      </w:r>
      <w:proofErr w:type="spellEnd"/>
      <w:r w:rsidRPr="001273E3">
        <w:t xml:space="preserve"> </w:t>
      </w:r>
      <w:proofErr w:type="spellStart"/>
      <w:r w:rsidRPr="001273E3">
        <w:t>Ethernet</w:t>
      </w:r>
      <w:proofErr w:type="spellEnd"/>
      <w:r w:rsidRPr="001273E3">
        <w:t>) и\или беспроводные сетевые соединения.</w:t>
      </w:r>
    </w:p>
    <w:p w14:paraId="0514B7FE" w14:textId="77777777" w:rsidR="00BA070F" w:rsidRDefault="00BA070F" w:rsidP="00854394">
      <w:pPr>
        <w:spacing w:after="0"/>
        <w:ind w:firstLine="426"/>
        <w:jc w:val="both"/>
      </w:pPr>
    </w:p>
    <w:bookmarkEnd w:id="6"/>
    <w:p w14:paraId="06E343C7" w14:textId="77777777" w:rsidR="00854394" w:rsidRDefault="00BA070F" w:rsidP="00BA070F">
      <w:pPr>
        <w:spacing w:after="0"/>
        <w:jc w:val="center"/>
      </w:pPr>
      <w:r w:rsidRPr="00570F2A">
        <w:t xml:space="preserve">ТРЕБОВАНИЯ К </w:t>
      </w:r>
      <w:r w:rsidRPr="0070422F">
        <w:t>ВОЗМОЖНОСТ</w:t>
      </w:r>
      <w:r>
        <w:t>И</w:t>
      </w:r>
      <w:r w:rsidRPr="0070422F">
        <w:t xml:space="preserve"> ВЗАИМОДЕЙСТВИЯ</w:t>
      </w:r>
    </w:p>
    <w:p w14:paraId="57ABCBC0" w14:textId="77777777" w:rsidR="00BA070F" w:rsidRPr="0070422F" w:rsidRDefault="00BA070F" w:rsidP="00BA070F">
      <w:pPr>
        <w:spacing w:after="0"/>
        <w:jc w:val="center"/>
      </w:pPr>
    </w:p>
    <w:p w14:paraId="13BF8DB3" w14:textId="77777777" w:rsidR="001273E3" w:rsidRPr="001273E3" w:rsidRDefault="001273E3" w:rsidP="00645DEF">
      <w:pPr>
        <w:pStyle w:val="a7"/>
        <w:numPr>
          <w:ilvl w:val="0"/>
          <w:numId w:val="26"/>
        </w:numPr>
        <w:spacing w:after="0"/>
        <w:ind w:left="567" w:hanging="567"/>
        <w:jc w:val="both"/>
      </w:pPr>
      <w:r w:rsidRPr="001273E3">
        <w:t>Для информационного обмена между Системой и корпоративной почтовой системой должен использоваться протокол SMTP.</w:t>
      </w:r>
    </w:p>
    <w:p w14:paraId="3373DB2D" w14:textId="77777777" w:rsidR="008D3A65" w:rsidRDefault="008D3A65" w:rsidP="008D3A65">
      <w:pPr>
        <w:pStyle w:val="a7"/>
        <w:spacing w:after="0"/>
        <w:ind w:left="1572"/>
        <w:jc w:val="both"/>
      </w:pPr>
    </w:p>
    <w:p w14:paraId="7EAC1786" w14:textId="77777777" w:rsidR="008D3A65" w:rsidRDefault="008D3A65" w:rsidP="008D3A65">
      <w:pPr>
        <w:spacing w:after="0"/>
        <w:jc w:val="center"/>
      </w:pPr>
      <w:bookmarkStart w:id="7" w:name="_Toc156841213"/>
      <w:r w:rsidRPr="00570F2A">
        <w:t>ТРЕБОВАНИЯ К ЭКСПЛУАТАЦИОННОЙ ДОКУМЕНТАЦИИ</w:t>
      </w:r>
      <w:bookmarkEnd w:id="7"/>
    </w:p>
    <w:p w14:paraId="2B0F6924" w14:textId="77777777" w:rsidR="008D3A65" w:rsidRPr="00570F2A" w:rsidRDefault="008D3A65" w:rsidP="008D3A65">
      <w:pPr>
        <w:spacing w:after="0"/>
        <w:jc w:val="center"/>
      </w:pPr>
    </w:p>
    <w:p w14:paraId="09414E7E" w14:textId="77777777" w:rsidR="008D3A65" w:rsidRPr="008D3A65" w:rsidRDefault="008D3A65" w:rsidP="00645DEF">
      <w:pPr>
        <w:pStyle w:val="a7"/>
        <w:numPr>
          <w:ilvl w:val="0"/>
          <w:numId w:val="26"/>
        </w:numPr>
        <w:spacing w:after="0"/>
        <w:ind w:left="567" w:hanging="567"/>
        <w:jc w:val="both"/>
      </w:pPr>
      <w:r w:rsidRPr="008D3A65">
        <w:t>Эксплуатационная документация Системы должна включать Руководство пользователя и Руководство Администратора.</w:t>
      </w:r>
    </w:p>
    <w:p w14:paraId="519B32A8" w14:textId="517634DF" w:rsidR="008D3A65" w:rsidRDefault="008D3A65" w:rsidP="00B06282">
      <w:pPr>
        <w:pStyle w:val="a7"/>
        <w:numPr>
          <w:ilvl w:val="0"/>
          <w:numId w:val="26"/>
        </w:numPr>
        <w:spacing w:after="0"/>
        <w:ind w:left="567" w:hanging="567"/>
        <w:jc w:val="both"/>
      </w:pPr>
      <w:r w:rsidRPr="008D3A65">
        <w:t>Документация, поставляемая в комплекте с Системой, должна детально описывать процесс установки, настройки и эксплуатации.</w:t>
      </w:r>
    </w:p>
    <w:p w14:paraId="3ED731D8" w14:textId="77777777" w:rsidR="00B06282" w:rsidRDefault="00B06282" w:rsidP="00B06282">
      <w:pPr>
        <w:pStyle w:val="a7"/>
        <w:spacing w:after="0"/>
        <w:ind w:left="567"/>
        <w:jc w:val="both"/>
      </w:pPr>
    </w:p>
    <w:p w14:paraId="49F32D33" w14:textId="77777777" w:rsidR="008D3A65" w:rsidRDefault="008D3A65" w:rsidP="008D3A65">
      <w:pPr>
        <w:spacing w:after="0"/>
        <w:jc w:val="center"/>
      </w:pPr>
      <w:r>
        <w:t>ТРЕБОВАНИЯ К ПОСТАВКЕ</w:t>
      </w:r>
    </w:p>
    <w:p w14:paraId="1119D306" w14:textId="77777777" w:rsidR="008D3A65" w:rsidRDefault="008D3A65" w:rsidP="008D3A65">
      <w:pPr>
        <w:spacing w:after="0"/>
        <w:jc w:val="both"/>
      </w:pPr>
    </w:p>
    <w:p w14:paraId="604D0E05" w14:textId="7311F48E" w:rsidR="008D3A65" w:rsidRPr="00745C62" w:rsidRDefault="008D3A65" w:rsidP="00645DEF">
      <w:pPr>
        <w:pStyle w:val="a7"/>
        <w:numPr>
          <w:ilvl w:val="0"/>
          <w:numId w:val="26"/>
        </w:numPr>
        <w:spacing w:after="0"/>
        <w:ind w:left="567" w:hanging="567"/>
        <w:jc w:val="both"/>
      </w:pPr>
      <w:r>
        <w:t>Основная</w:t>
      </w:r>
      <w:r w:rsidRPr="00745C62">
        <w:t xml:space="preserve"> </w:t>
      </w:r>
      <w:r>
        <w:t>базовая</w:t>
      </w:r>
      <w:r w:rsidRPr="00745C62">
        <w:t xml:space="preserve"> </w:t>
      </w:r>
      <w:r>
        <w:t>лицензия</w:t>
      </w:r>
      <w:r w:rsidRPr="00745C62">
        <w:t xml:space="preserve"> </w:t>
      </w:r>
      <w:r w:rsidR="00745C62">
        <w:t>должна включать</w:t>
      </w:r>
      <w:r w:rsidR="00F70AFD">
        <w:t>:</w:t>
      </w:r>
    </w:p>
    <w:tbl>
      <w:tblPr>
        <w:tblW w:w="83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898"/>
        <w:gridCol w:w="1499"/>
      </w:tblGrid>
      <w:tr w:rsidR="00745C62" w:rsidRPr="009256A7" w14:paraId="79393830" w14:textId="77777777" w:rsidTr="0091400E">
        <w:trPr>
          <w:cantSplit/>
          <w:trHeight w:val="369"/>
          <w:tblHeader/>
          <w:jc w:val="center"/>
        </w:trPr>
        <w:tc>
          <w:tcPr>
            <w:tcW w:w="68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0647A" w14:textId="77777777" w:rsidR="00745C62" w:rsidRPr="009256A7" w:rsidRDefault="00745C62" w:rsidP="0060643E">
            <w:pPr>
              <w:spacing w:after="0"/>
              <w:ind w:firstLine="10"/>
              <w:jc w:val="center"/>
              <w:rPr>
                <w:b/>
              </w:rPr>
            </w:pPr>
            <w:r w:rsidRPr="009256A7">
              <w:rPr>
                <w:b/>
              </w:rPr>
              <w:t>Наименование</w:t>
            </w:r>
          </w:p>
        </w:tc>
        <w:tc>
          <w:tcPr>
            <w:tcW w:w="1499" w:type="dxa"/>
            <w:tcBorders>
              <w:bottom w:val="single" w:sz="8" w:space="0" w:color="auto"/>
            </w:tcBorders>
            <w:vAlign w:val="center"/>
          </w:tcPr>
          <w:p w14:paraId="740B86A4" w14:textId="77777777" w:rsidR="00745C62" w:rsidRPr="009256A7" w:rsidRDefault="00745C62" w:rsidP="0060643E">
            <w:pPr>
              <w:spacing w:after="0"/>
              <w:jc w:val="center"/>
              <w:rPr>
                <w:b/>
              </w:rPr>
            </w:pPr>
            <w:r w:rsidRPr="009256A7">
              <w:rPr>
                <w:b/>
              </w:rPr>
              <w:t>Количество</w:t>
            </w:r>
          </w:p>
        </w:tc>
      </w:tr>
      <w:tr w:rsidR="00745C62" w:rsidRPr="009256A7" w14:paraId="28CA4A09" w14:textId="77777777" w:rsidTr="0091400E">
        <w:trPr>
          <w:trHeight w:val="203"/>
          <w:jc w:val="center"/>
        </w:trPr>
        <w:tc>
          <w:tcPr>
            <w:tcW w:w="6898" w:type="dxa"/>
            <w:tcBorders>
              <w:top w:val="single" w:sz="8" w:space="0" w:color="auto"/>
            </w:tcBorders>
            <w:shd w:val="clear" w:color="auto" w:fill="auto"/>
          </w:tcPr>
          <w:p w14:paraId="596BFB48" w14:textId="2442FF03" w:rsidR="00745C62" w:rsidRPr="00182F7D" w:rsidRDefault="00745C62" w:rsidP="00745C62">
            <w:pPr>
              <w:spacing w:after="0"/>
              <w:ind w:firstLine="10"/>
              <w:jc w:val="both"/>
            </w:pPr>
            <w:r w:rsidRPr="00182F7D">
              <w:t xml:space="preserve">КИБ </w:t>
            </w:r>
            <w:proofErr w:type="spellStart"/>
            <w:r w:rsidRPr="00182F7D">
              <w:t>Серчинформ</w:t>
            </w:r>
            <w:proofErr w:type="spellEnd"/>
            <w:r w:rsidRPr="00182F7D">
              <w:t xml:space="preserve"> </w:t>
            </w:r>
            <w:proofErr w:type="spellStart"/>
            <w:r w:rsidRPr="00182F7D">
              <w:t>MailController</w:t>
            </w:r>
            <w:proofErr w:type="spellEnd"/>
            <w:r w:rsidRPr="00182F7D">
              <w:t> </w:t>
            </w:r>
          </w:p>
        </w:tc>
        <w:tc>
          <w:tcPr>
            <w:tcW w:w="1499" w:type="dxa"/>
            <w:tcBorders>
              <w:top w:val="single" w:sz="8" w:space="0" w:color="auto"/>
            </w:tcBorders>
            <w:vAlign w:val="center"/>
          </w:tcPr>
          <w:p w14:paraId="1E93D7CB" w14:textId="40A16AE7" w:rsidR="00745C62" w:rsidRPr="009256A7" w:rsidRDefault="00230B94" w:rsidP="00745C62">
            <w:pPr>
              <w:spacing w:after="0"/>
              <w:jc w:val="center"/>
            </w:pPr>
            <w:r>
              <w:t>1000</w:t>
            </w:r>
          </w:p>
        </w:tc>
      </w:tr>
      <w:tr w:rsidR="00745C62" w:rsidRPr="009256A7" w14:paraId="7D0C4916" w14:textId="77777777" w:rsidTr="0091400E">
        <w:trPr>
          <w:trHeight w:val="203"/>
          <w:jc w:val="center"/>
        </w:trPr>
        <w:tc>
          <w:tcPr>
            <w:tcW w:w="6898" w:type="dxa"/>
            <w:shd w:val="clear" w:color="auto" w:fill="auto"/>
          </w:tcPr>
          <w:p w14:paraId="1B289F8F" w14:textId="176C97AC" w:rsidR="00745C62" w:rsidRPr="00182F7D" w:rsidRDefault="00745C62" w:rsidP="00745C62">
            <w:pPr>
              <w:spacing w:after="0"/>
              <w:ind w:firstLine="10"/>
              <w:jc w:val="both"/>
            </w:pPr>
            <w:r w:rsidRPr="00182F7D">
              <w:t xml:space="preserve">КИБ </w:t>
            </w:r>
            <w:proofErr w:type="spellStart"/>
            <w:r w:rsidRPr="00182F7D">
              <w:t>Серчинформ</w:t>
            </w:r>
            <w:proofErr w:type="spellEnd"/>
            <w:r w:rsidRPr="00182F7D">
              <w:t xml:space="preserve"> </w:t>
            </w:r>
            <w:proofErr w:type="spellStart"/>
            <w:r w:rsidRPr="00182F7D">
              <w:t>IMController</w:t>
            </w:r>
            <w:proofErr w:type="spellEnd"/>
          </w:p>
        </w:tc>
        <w:tc>
          <w:tcPr>
            <w:tcW w:w="1499" w:type="dxa"/>
            <w:vAlign w:val="center"/>
          </w:tcPr>
          <w:p w14:paraId="007E0180" w14:textId="46D7D1B8" w:rsidR="00745C62" w:rsidRPr="009256A7" w:rsidRDefault="00645DEF" w:rsidP="00745C62">
            <w:pPr>
              <w:spacing w:after="0"/>
              <w:jc w:val="center"/>
            </w:pPr>
            <w:r>
              <w:t>1000</w:t>
            </w:r>
          </w:p>
        </w:tc>
      </w:tr>
      <w:tr w:rsidR="00745C62" w:rsidRPr="009256A7" w14:paraId="345DFEAB" w14:textId="77777777" w:rsidTr="0091400E">
        <w:trPr>
          <w:trHeight w:val="203"/>
          <w:jc w:val="center"/>
        </w:trPr>
        <w:tc>
          <w:tcPr>
            <w:tcW w:w="6898" w:type="dxa"/>
            <w:shd w:val="clear" w:color="auto" w:fill="auto"/>
          </w:tcPr>
          <w:p w14:paraId="14987405" w14:textId="67522DDD" w:rsidR="00745C62" w:rsidRPr="00182F7D" w:rsidRDefault="00745C62" w:rsidP="00745C62">
            <w:pPr>
              <w:spacing w:after="0"/>
              <w:ind w:firstLine="10"/>
              <w:jc w:val="both"/>
            </w:pPr>
            <w:r w:rsidRPr="00182F7D">
              <w:t xml:space="preserve">КИБ </w:t>
            </w:r>
            <w:proofErr w:type="spellStart"/>
            <w:r w:rsidRPr="00182F7D">
              <w:t>Серчинформ</w:t>
            </w:r>
            <w:proofErr w:type="spellEnd"/>
            <w:r w:rsidRPr="00182F7D">
              <w:t xml:space="preserve"> </w:t>
            </w:r>
            <w:proofErr w:type="spellStart"/>
            <w:r w:rsidRPr="00182F7D">
              <w:t>DeviceController</w:t>
            </w:r>
            <w:proofErr w:type="spellEnd"/>
          </w:p>
        </w:tc>
        <w:tc>
          <w:tcPr>
            <w:tcW w:w="1499" w:type="dxa"/>
            <w:vAlign w:val="center"/>
          </w:tcPr>
          <w:p w14:paraId="37A79DD0" w14:textId="60955F3A" w:rsidR="00745C62" w:rsidRPr="009256A7" w:rsidRDefault="00645DEF" w:rsidP="00745C62">
            <w:pPr>
              <w:spacing w:after="0"/>
              <w:jc w:val="center"/>
            </w:pPr>
            <w:r>
              <w:t>1000</w:t>
            </w:r>
          </w:p>
        </w:tc>
      </w:tr>
      <w:tr w:rsidR="00745C62" w:rsidRPr="009256A7" w14:paraId="7158D64C" w14:textId="77777777" w:rsidTr="0091400E">
        <w:trPr>
          <w:trHeight w:val="203"/>
          <w:jc w:val="center"/>
        </w:trPr>
        <w:tc>
          <w:tcPr>
            <w:tcW w:w="6898" w:type="dxa"/>
            <w:shd w:val="clear" w:color="auto" w:fill="auto"/>
          </w:tcPr>
          <w:p w14:paraId="306609B5" w14:textId="2F4C9C84" w:rsidR="00745C62" w:rsidRPr="00182F7D" w:rsidRDefault="00745C62" w:rsidP="00745C62">
            <w:pPr>
              <w:spacing w:after="0"/>
              <w:ind w:firstLine="10"/>
              <w:jc w:val="both"/>
            </w:pPr>
            <w:r w:rsidRPr="00182F7D">
              <w:t xml:space="preserve">КИБ </w:t>
            </w:r>
            <w:proofErr w:type="spellStart"/>
            <w:r w:rsidRPr="00182F7D">
              <w:t>Серчинформ</w:t>
            </w:r>
            <w:proofErr w:type="spellEnd"/>
            <w:r w:rsidRPr="00182F7D">
              <w:t xml:space="preserve"> </w:t>
            </w:r>
            <w:proofErr w:type="spellStart"/>
            <w:r w:rsidRPr="00182F7D">
              <w:t>CloudController</w:t>
            </w:r>
            <w:proofErr w:type="spellEnd"/>
          </w:p>
        </w:tc>
        <w:tc>
          <w:tcPr>
            <w:tcW w:w="1499" w:type="dxa"/>
            <w:vAlign w:val="center"/>
          </w:tcPr>
          <w:p w14:paraId="558F3108" w14:textId="5D7316AD" w:rsidR="00745C62" w:rsidRPr="009256A7" w:rsidRDefault="00645DEF" w:rsidP="00745C62">
            <w:pPr>
              <w:spacing w:after="0"/>
              <w:jc w:val="center"/>
            </w:pPr>
            <w:r>
              <w:t>1000</w:t>
            </w:r>
          </w:p>
        </w:tc>
      </w:tr>
      <w:tr w:rsidR="00745C62" w:rsidRPr="009256A7" w14:paraId="37F61987" w14:textId="77777777" w:rsidTr="0091400E">
        <w:trPr>
          <w:trHeight w:val="203"/>
          <w:jc w:val="center"/>
        </w:trPr>
        <w:tc>
          <w:tcPr>
            <w:tcW w:w="6898" w:type="dxa"/>
            <w:shd w:val="clear" w:color="auto" w:fill="auto"/>
          </w:tcPr>
          <w:p w14:paraId="4D337FDE" w14:textId="6404B901" w:rsidR="00745C62" w:rsidRPr="00182F7D" w:rsidRDefault="00745C62" w:rsidP="00745C62">
            <w:pPr>
              <w:spacing w:after="0"/>
              <w:ind w:firstLine="10"/>
              <w:jc w:val="both"/>
            </w:pPr>
            <w:r w:rsidRPr="00182F7D">
              <w:t xml:space="preserve">КИБ </w:t>
            </w:r>
            <w:proofErr w:type="spellStart"/>
            <w:r w:rsidRPr="00182F7D">
              <w:t>Серчинформ</w:t>
            </w:r>
            <w:proofErr w:type="spellEnd"/>
            <w:r w:rsidRPr="00182F7D">
              <w:t xml:space="preserve"> </w:t>
            </w:r>
            <w:proofErr w:type="spellStart"/>
            <w:r w:rsidRPr="00182F7D">
              <w:t>HTTPController</w:t>
            </w:r>
            <w:proofErr w:type="spellEnd"/>
            <w:r w:rsidRPr="00182F7D">
              <w:t> </w:t>
            </w:r>
          </w:p>
        </w:tc>
        <w:tc>
          <w:tcPr>
            <w:tcW w:w="1499" w:type="dxa"/>
            <w:vAlign w:val="center"/>
          </w:tcPr>
          <w:p w14:paraId="4BBD4B14" w14:textId="2339C630" w:rsidR="00745C62" w:rsidRPr="009256A7" w:rsidRDefault="00645DEF" w:rsidP="00745C62">
            <w:pPr>
              <w:spacing w:after="0"/>
              <w:jc w:val="center"/>
            </w:pPr>
            <w:r>
              <w:t>1000</w:t>
            </w:r>
          </w:p>
        </w:tc>
      </w:tr>
      <w:tr w:rsidR="00745C62" w:rsidRPr="009256A7" w14:paraId="6AC0D5C0" w14:textId="77777777" w:rsidTr="0091400E">
        <w:trPr>
          <w:trHeight w:val="300"/>
          <w:jc w:val="center"/>
        </w:trPr>
        <w:tc>
          <w:tcPr>
            <w:tcW w:w="6898" w:type="dxa"/>
            <w:shd w:val="clear" w:color="auto" w:fill="auto"/>
          </w:tcPr>
          <w:p w14:paraId="283844FF" w14:textId="2BC0A390" w:rsidR="00745C62" w:rsidRPr="00182F7D" w:rsidRDefault="00745C62" w:rsidP="00745C62">
            <w:pPr>
              <w:spacing w:after="0"/>
              <w:ind w:firstLine="10"/>
              <w:jc w:val="both"/>
            </w:pPr>
            <w:r w:rsidRPr="00182F7D">
              <w:t xml:space="preserve">КИБ </w:t>
            </w:r>
            <w:proofErr w:type="spellStart"/>
            <w:r w:rsidRPr="00182F7D">
              <w:t>Серчинформ</w:t>
            </w:r>
            <w:proofErr w:type="spellEnd"/>
            <w:r w:rsidRPr="00182F7D">
              <w:t xml:space="preserve"> </w:t>
            </w:r>
            <w:proofErr w:type="spellStart"/>
            <w:r w:rsidRPr="00182F7D">
              <w:t>FTPController</w:t>
            </w:r>
            <w:proofErr w:type="spellEnd"/>
          </w:p>
        </w:tc>
        <w:tc>
          <w:tcPr>
            <w:tcW w:w="1499" w:type="dxa"/>
            <w:vAlign w:val="center"/>
          </w:tcPr>
          <w:p w14:paraId="11BBBFFC" w14:textId="7A74E305" w:rsidR="00745C62" w:rsidRPr="009256A7" w:rsidRDefault="00645DEF" w:rsidP="00745C62">
            <w:pPr>
              <w:spacing w:after="0"/>
              <w:jc w:val="center"/>
            </w:pPr>
            <w:r>
              <w:t>1000</w:t>
            </w:r>
          </w:p>
        </w:tc>
      </w:tr>
      <w:tr w:rsidR="00745C62" w:rsidRPr="009256A7" w14:paraId="11C050C1" w14:textId="77777777" w:rsidTr="0091400E">
        <w:trPr>
          <w:trHeight w:val="300"/>
          <w:jc w:val="center"/>
        </w:trPr>
        <w:tc>
          <w:tcPr>
            <w:tcW w:w="6898" w:type="dxa"/>
            <w:shd w:val="clear" w:color="auto" w:fill="auto"/>
          </w:tcPr>
          <w:p w14:paraId="4AA4B2D2" w14:textId="3F93FF94" w:rsidR="00745C62" w:rsidRPr="00182F7D" w:rsidRDefault="00745C62" w:rsidP="00745C62">
            <w:pPr>
              <w:spacing w:after="0"/>
              <w:ind w:firstLine="10"/>
              <w:jc w:val="both"/>
            </w:pPr>
            <w:r w:rsidRPr="00182F7D">
              <w:t xml:space="preserve">КИБ </w:t>
            </w:r>
            <w:proofErr w:type="spellStart"/>
            <w:r w:rsidRPr="00182F7D">
              <w:t>Серчинформ</w:t>
            </w:r>
            <w:proofErr w:type="spellEnd"/>
            <w:r w:rsidRPr="00182F7D">
              <w:t xml:space="preserve"> </w:t>
            </w:r>
            <w:proofErr w:type="spellStart"/>
            <w:r w:rsidRPr="00182F7D">
              <w:t>PrintController</w:t>
            </w:r>
            <w:proofErr w:type="spellEnd"/>
          </w:p>
        </w:tc>
        <w:tc>
          <w:tcPr>
            <w:tcW w:w="1499" w:type="dxa"/>
            <w:vAlign w:val="center"/>
          </w:tcPr>
          <w:p w14:paraId="2B6D0E0A" w14:textId="713630DF" w:rsidR="00745C62" w:rsidRPr="009256A7" w:rsidRDefault="00645DEF" w:rsidP="00745C62">
            <w:pPr>
              <w:spacing w:after="0"/>
              <w:jc w:val="center"/>
            </w:pPr>
            <w:r>
              <w:t>1000</w:t>
            </w:r>
          </w:p>
        </w:tc>
      </w:tr>
      <w:tr w:rsidR="00745C62" w:rsidRPr="009256A7" w14:paraId="396EDA91" w14:textId="77777777" w:rsidTr="0091400E">
        <w:trPr>
          <w:trHeight w:val="203"/>
          <w:jc w:val="center"/>
        </w:trPr>
        <w:tc>
          <w:tcPr>
            <w:tcW w:w="6898" w:type="dxa"/>
            <w:shd w:val="clear" w:color="auto" w:fill="auto"/>
          </w:tcPr>
          <w:p w14:paraId="430295D1" w14:textId="359AD3CF" w:rsidR="00745C62" w:rsidRPr="00182F7D" w:rsidRDefault="00745C62" w:rsidP="00745C62">
            <w:pPr>
              <w:spacing w:after="0"/>
              <w:ind w:firstLine="10"/>
              <w:jc w:val="both"/>
            </w:pPr>
            <w:r w:rsidRPr="00182F7D">
              <w:t xml:space="preserve">КИБ </w:t>
            </w:r>
            <w:proofErr w:type="spellStart"/>
            <w:r w:rsidRPr="00182F7D">
              <w:t>Серчинформ</w:t>
            </w:r>
            <w:proofErr w:type="spellEnd"/>
            <w:r w:rsidRPr="00182F7D">
              <w:t xml:space="preserve"> </w:t>
            </w:r>
            <w:proofErr w:type="spellStart"/>
            <w:r w:rsidRPr="00182F7D">
              <w:t>MonitorController</w:t>
            </w:r>
            <w:proofErr w:type="spellEnd"/>
          </w:p>
        </w:tc>
        <w:tc>
          <w:tcPr>
            <w:tcW w:w="1499" w:type="dxa"/>
            <w:vAlign w:val="center"/>
          </w:tcPr>
          <w:p w14:paraId="553A5229" w14:textId="46FDD72B" w:rsidR="00745C62" w:rsidRPr="009256A7" w:rsidRDefault="00645DEF" w:rsidP="00745C62">
            <w:pPr>
              <w:spacing w:after="0"/>
              <w:jc w:val="center"/>
            </w:pPr>
            <w:r>
              <w:t>1000</w:t>
            </w:r>
          </w:p>
        </w:tc>
      </w:tr>
      <w:tr w:rsidR="00745C62" w:rsidRPr="009256A7" w14:paraId="5594EDDF" w14:textId="77777777" w:rsidTr="0091400E">
        <w:trPr>
          <w:trHeight w:val="203"/>
          <w:jc w:val="center"/>
        </w:trPr>
        <w:tc>
          <w:tcPr>
            <w:tcW w:w="6898" w:type="dxa"/>
            <w:shd w:val="clear" w:color="auto" w:fill="auto"/>
          </w:tcPr>
          <w:p w14:paraId="2DBD6676" w14:textId="4F9FB198" w:rsidR="00745C62" w:rsidRPr="00182F7D" w:rsidRDefault="00745C62" w:rsidP="00745C62">
            <w:pPr>
              <w:spacing w:after="0"/>
              <w:ind w:firstLine="10"/>
              <w:jc w:val="both"/>
              <w:rPr>
                <w:lang w:val="en-US"/>
              </w:rPr>
            </w:pPr>
            <w:r w:rsidRPr="00182F7D">
              <w:t xml:space="preserve">КИБ </w:t>
            </w:r>
            <w:proofErr w:type="spellStart"/>
            <w:r w:rsidRPr="00182F7D">
              <w:t>Серчинформ</w:t>
            </w:r>
            <w:proofErr w:type="spellEnd"/>
            <w:r w:rsidRPr="00182F7D">
              <w:t xml:space="preserve"> </w:t>
            </w:r>
            <w:proofErr w:type="spellStart"/>
            <w:r w:rsidRPr="00182F7D">
              <w:t>MicrophoneController</w:t>
            </w:r>
            <w:proofErr w:type="spellEnd"/>
          </w:p>
        </w:tc>
        <w:tc>
          <w:tcPr>
            <w:tcW w:w="1499" w:type="dxa"/>
            <w:vAlign w:val="center"/>
          </w:tcPr>
          <w:p w14:paraId="5610979B" w14:textId="1AA83B9A" w:rsidR="00745C62" w:rsidRPr="00B06282" w:rsidRDefault="00B06282" w:rsidP="00745C62">
            <w:pPr>
              <w:spacing w:after="0"/>
              <w:jc w:val="center"/>
              <w:rPr>
                <w:lang w:val="en-US"/>
              </w:rPr>
            </w:pPr>
            <w:r>
              <w:t>50</w:t>
            </w:r>
          </w:p>
        </w:tc>
      </w:tr>
      <w:tr w:rsidR="00745C62" w:rsidRPr="009256A7" w14:paraId="02358974" w14:textId="77777777" w:rsidTr="0091400E">
        <w:trPr>
          <w:trHeight w:val="203"/>
          <w:jc w:val="center"/>
        </w:trPr>
        <w:tc>
          <w:tcPr>
            <w:tcW w:w="6898" w:type="dxa"/>
            <w:shd w:val="clear" w:color="auto" w:fill="auto"/>
          </w:tcPr>
          <w:p w14:paraId="55005791" w14:textId="3D6ADF4A" w:rsidR="00745C62" w:rsidRPr="00182F7D" w:rsidRDefault="00745C62" w:rsidP="00745C62">
            <w:pPr>
              <w:spacing w:after="0"/>
              <w:ind w:firstLine="10"/>
              <w:jc w:val="both"/>
            </w:pPr>
            <w:r w:rsidRPr="00182F7D">
              <w:t xml:space="preserve">КИБ </w:t>
            </w:r>
            <w:proofErr w:type="spellStart"/>
            <w:r w:rsidRPr="00182F7D">
              <w:t>Серчинформ</w:t>
            </w:r>
            <w:proofErr w:type="spellEnd"/>
            <w:r w:rsidRPr="00182F7D">
              <w:t xml:space="preserve"> </w:t>
            </w:r>
            <w:proofErr w:type="spellStart"/>
            <w:r w:rsidRPr="00182F7D">
              <w:t>ProgramController</w:t>
            </w:r>
            <w:proofErr w:type="spellEnd"/>
          </w:p>
        </w:tc>
        <w:tc>
          <w:tcPr>
            <w:tcW w:w="1499" w:type="dxa"/>
            <w:vAlign w:val="center"/>
          </w:tcPr>
          <w:p w14:paraId="092C43E6" w14:textId="5C2ECFD5" w:rsidR="00745C62" w:rsidRPr="009256A7" w:rsidRDefault="00645DEF" w:rsidP="00745C62">
            <w:pPr>
              <w:spacing w:after="0"/>
              <w:jc w:val="center"/>
            </w:pPr>
            <w:r>
              <w:t>1000</w:t>
            </w:r>
          </w:p>
        </w:tc>
      </w:tr>
      <w:tr w:rsidR="00745C62" w:rsidRPr="009256A7" w14:paraId="21306227" w14:textId="77777777" w:rsidTr="0091400E">
        <w:trPr>
          <w:trHeight w:val="203"/>
          <w:jc w:val="center"/>
        </w:trPr>
        <w:tc>
          <w:tcPr>
            <w:tcW w:w="6898" w:type="dxa"/>
            <w:shd w:val="clear" w:color="auto" w:fill="auto"/>
            <w:vAlign w:val="center"/>
          </w:tcPr>
          <w:p w14:paraId="5865CF92" w14:textId="4C6EECF2" w:rsidR="00745C62" w:rsidRPr="009256A7" w:rsidRDefault="00745C62" w:rsidP="0060643E">
            <w:pPr>
              <w:spacing w:after="0"/>
              <w:ind w:firstLine="10"/>
              <w:jc w:val="both"/>
              <w:rPr>
                <w:b/>
              </w:rPr>
            </w:pPr>
            <w:r>
              <w:t xml:space="preserve">КИБ </w:t>
            </w:r>
            <w:proofErr w:type="spellStart"/>
            <w:r>
              <w:t>Серчинформ</w:t>
            </w:r>
            <w:proofErr w:type="spellEnd"/>
            <w:r>
              <w:t xml:space="preserve"> </w:t>
            </w:r>
            <w:proofErr w:type="spellStart"/>
            <w:r>
              <w:t>ReportCenter</w:t>
            </w:r>
            <w:proofErr w:type="spellEnd"/>
          </w:p>
        </w:tc>
        <w:tc>
          <w:tcPr>
            <w:tcW w:w="1499" w:type="dxa"/>
          </w:tcPr>
          <w:p w14:paraId="54D8EE07" w14:textId="0AE7FA9F" w:rsidR="00745C62" w:rsidRPr="009256A7" w:rsidRDefault="00645DEF" w:rsidP="0060643E">
            <w:pPr>
              <w:spacing w:after="0"/>
              <w:jc w:val="center"/>
              <w:rPr>
                <w:bCs/>
              </w:rPr>
            </w:pPr>
            <w:r>
              <w:t>1</w:t>
            </w:r>
          </w:p>
        </w:tc>
      </w:tr>
      <w:tr w:rsidR="00745C62" w:rsidRPr="009256A7" w14:paraId="199BF01F" w14:textId="77777777" w:rsidTr="0091400E">
        <w:trPr>
          <w:trHeight w:val="203"/>
          <w:jc w:val="center"/>
        </w:trPr>
        <w:tc>
          <w:tcPr>
            <w:tcW w:w="6898" w:type="dxa"/>
            <w:shd w:val="clear" w:color="auto" w:fill="auto"/>
            <w:vAlign w:val="center"/>
          </w:tcPr>
          <w:p w14:paraId="1B4D4967" w14:textId="02DBAFA1" w:rsidR="00745C62" w:rsidRPr="009256A7" w:rsidDel="00426AF2" w:rsidRDefault="00745C62" w:rsidP="0060643E">
            <w:pPr>
              <w:spacing w:after="0"/>
              <w:ind w:firstLine="10"/>
              <w:jc w:val="both"/>
              <w:rPr>
                <w:b/>
              </w:rPr>
            </w:pPr>
            <w:r>
              <w:t xml:space="preserve">КИБ </w:t>
            </w:r>
            <w:proofErr w:type="spellStart"/>
            <w:r>
              <w:t>Серчинформ</w:t>
            </w:r>
            <w:proofErr w:type="spellEnd"/>
            <w:r>
              <w:t xml:space="preserve"> </w:t>
            </w:r>
            <w:proofErr w:type="spellStart"/>
            <w:r>
              <w:t>AlertCenter</w:t>
            </w:r>
            <w:proofErr w:type="spellEnd"/>
          </w:p>
        </w:tc>
        <w:tc>
          <w:tcPr>
            <w:tcW w:w="1499" w:type="dxa"/>
          </w:tcPr>
          <w:p w14:paraId="7F05B920" w14:textId="008649E2" w:rsidR="00745C62" w:rsidRPr="009256A7" w:rsidRDefault="00645DEF" w:rsidP="0060643E">
            <w:pPr>
              <w:spacing w:after="0"/>
              <w:jc w:val="center"/>
              <w:rPr>
                <w:bCs/>
              </w:rPr>
            </w:pPr>
            <w:r>
              <w:t>1</w:t>
            </w:r>
          </w:p>
        </w:tc>
      </w:tr>
    </w:tbl>
    <w:p w14:paraId="1B91D79C" w14:textId="610A3BE9" w:rsidR="00E2198A" w:rsidRPr="00B06282" w:rsidRDefault="00E2198A" w:rsidP="00CE44DC">
      <w:pPr>
        <w:pStyle w:val="a7"/>
        <w:ind w:left="567"/>
        <w:jc w:val="both"/>
      </w:pPr>
    </w:p>
    <w:p w14:paraId="252451BD" w14:textId="7C08B7E6" w:rsidR="007D1D51" w:rsidRPr="00CA444A" w:rsidRDefault="007D1D51" w:rsidP="00182F7D">
      <w:pPr>
        <w:pStyle w:val="a7"/>
        <w:numPr>
          <w:ilvl w:val="0"/>
          <w:numId w:val="26"/>
        </w:numPr>
        <w:spacing w:after="0"/>
        <w:ind w:left="567" w:hanging="567"/>
        <w:jc w:val="both"/>
      </w:pPr>
      <w:r w:rsidRPr="00B06282">
        <w:rPr>
          <w:rFonts w:cs="Times New Roman"/>
          <w:szCs w:val="24"/>
        </w:rPr>
        <w:t xml:space="preserve">Поставщик </w:t>
      </w:r>
      <w:r w:rsidR="0070619B" w:rsidRPr="00B06282">
        <w:rPr>
          <w:rFonts w:cs="Times New Roman"/>
          <w:szCs w:val="24"/>
        </w:rPr>
        <w:t xml:space="preserve">в течении 10 (десяти) рабочих дней с даты подписания договора </w:t>
      </w:r>
      <w:r w:rsidRPr="00B06282">
        <w:rPr>
          <w:rFonts w:cs="Times New Roman"/>
          <w:szCs w:val="24"/>
        </w:rPr>
        <w:t>должен произвести поставку лицензии в формате подписки</w:t>
      </w:r>
      <w:r w:rsidRPr="00CA444A">
        <w:rPr>
          <w:rFonts w:cs="Times New Roman"/>
          <w:szCs w:val="24"/>
        </w:rPr>
        <w:t xml:space="preserve"> по электронной почте Заказчику</w:t>
      </w:r>
      <w:r w:rsidR="0070619B" w:rsidRPr="00CA444A">
        <w:rPr>
          <w:rFonts w:cs="Times New Roman"/>
          <w:szCs w:val="24"/>
        </w:rPr>
        <w:t xml:space="preserve"> на право использования Системы </w:t>
      </w:r>
      <w:r w:rsidR="00E2198A" w:rsidRPr="00CA444A">
        <w:rPr>
          <w:rFonts w:cs="Times New Roman"/>
          <w:szCs w:val="24"/>
        </w:rPr>
        <w:t>и технической поддержки</w:t>
      </w:r>
      <w:r w:rsidR="00E2198A" w:rsidRPr="00B06282">
        <w:rPr>
          <w:rFonts w:cs="Times New Roman"/>
          <w:szCs w:val="24"/>
        </w:rPr>
        <w:t xml:space="preserve"> </w:t>
      </w:r>
      <w:r w:rsidR="0070619B" w:rsidRPr="00B06282">
        <w:rPr>
          <w:rFonts w:cs="Times New Roman"/>
          <w:szCs w:val="24"/>
        </w:rPr>
        <w:t>сроком на 12 календарных месяцев</w:t>
      </w:r>
      <w:r w:rsidRPr="00CA444A">
        <w:rPr>
          <w:rFonts w:cs="Times New Roman"/>
          <w:szCs w:val="24"/>
        </w:rPr>
        <w:t>.</w:t>
      </w:r>
    </w:p>
    <w:p w14:paraId="79786883" w14:textId="76E81ABA" w:rsidR="007D1D51" w:rsidRDefault="00E01090" w:rsidP="00182F7D">
      <w:pPr>
        <w:pStyle w:val="a7"/>
        <w:numPr>
          <w:ilvl w:val="0"/>
          <w:numId w:val="26"/>
        </w:numPr>
        <w:spacing w:after="0"/>
        <w:ind w:left="567" w:hanging="567"/>
        <w:jc w:val="both"/>
      </w:pPr>
      <w:r>
        <w:t xml:space="preserve">Срок оказания услуг/работ по пуско-наладочным работам (развертывание, настройка Системы) в течении </w:t>
      </w:r>
      <w:r w:rsidR="008A5F67">
        <w:t>30</w:t>
      </w:r>
      <w:r w:rsidR="005D252D">
        <w:t xml:space="preserve"> рабочих</w:t>
      </w:r>
      <w:r w:rsidR="008A5F67">
        <w:t xml:space="preserve"> дней с даты заключения договора. </w:t>
      </w:r>
    </w:p>
    <w:p w14:paraId="2826BA8D" w14:textId="4264C461" w:rsidR="007D1D51" w:rsidRDefault="005D252D" w:rsidP="00182F7D">
      <w:pPr>
        <w:pStyle w:val="a7"/>
        <w:numPr>
          <w:ilvl w:val="0"/>
          <w:numId w:val="26"/>
        </w:numPr>
        <w:spacing w:after="0"/>
        <w:ind w:left="567" w:hanging="567"/>
        <w:jc w:val="both"/>
      </w:pPr>
      <w:r>
        <w:lastRenderedPageBreak/>
        <w:t>Услуги/работы по пуско-наладочным работам производятся дистанционно, а в случае необходимости на территории Заказчика (г.</w:t>
      </w:r>
      <w:r w:rsidR="00B93C8A">
        <w:t xml:space="preserve"> </w:t>
      </w:r>
      <w:r>
        <w:t>Алматы</w:t>
      </w:r>
      <w:r w:rsidR="009732CD">
        <w:t>, ул.</w:t>
      </w:r>
      <w:r w:rsidR="009732CD" w:rsidRPr="009732CD">
        <w:rPr>
          <w:rFonts w:cs="Times New Roman"/>
          <w:szCs w:val="24"/>
        </w:rPr>
        <w:t xml:space="preserve"> </w:t>
      </w:r>
      <w:r w:rsidR="009732CD" w:rsidRPr="00C540FA">
        <w:rPr>
          <w:rFonts w:cs="Times New Roman"/>
          <w:szCs w:val="24"/>
        </w:rPr>
        <w:t>Тимирязева 26/29</w:t>
      </w:r>
      <w:r>
        <w:t>)</w:t>
      </w:r>
      <w:r w:rsidR="009732CD">
        <w:t>.</w:t>
      </w:r>
    </w:p>
    <w:p w14:paraId="477AEFAF" w14:textId="307D4961" w:rsidR="007D1D51" w:rsidRDefault="009732CD" w:rsidP="0054358A">
      <w:pPr>
        <w:pStyle w:val="a7"/>
        <w:numPr>
          <w:ilvl w:val="0"/>
          <w:numId w:val="26"/>
        </w:numPr>
        <w:spacing w:after="0"/>
        <w:ind w:left="567" w:hanging="567"/>
        <w:jc w:val="both"/>
      </w:pPr>
      <w:r w:rsidRPr="00C540FA">
        <w:rPr>
          <w:rFonts w:cs="Times New Roman"/>
          <w:szCs w:val="24"/>
        </w:rPr>
        <w:t>Порядок проведения оплаты:</w:t>
      </w:r>
      <w:r>
        <w:rPr>
          <w:rFonts w:cs="Times New Roman"/>
          <w:szCs w:val="24"/>
        </w:rPr>
        <w:t xml:space="preserve"> 100%</w:t>
      </w:r>
      <w:r w:rsidRPr="00C540FA">
        <w:rPr>
          <w:rFonts w:cs="Times New Roman"/>
          <w:szCs w:val="24"/>
        </w:rPr>
        <w:t xml:space="preserve"> </w:t>
      </w:r>
      <w:proofErr w:type="spellStart"/>
      <w:r w:rsidRPr="00C540FA">
        <w:rPr>
          <w:rFonts w:cs="Times New Roman"/>
          <w:szCs w:val="24"/>
        </w:rPr>
        <w:t>постоплата</w:t>
      </w:r>
      <w:proofErr w:type="spellEnd"/>
      <w:r w:rsidR="00B93C8A">
        <w:rPr>
          <w:rFonts w:cs="Times New Roman"/>
          <w:szCs w:val="24"/>
        </w:rPr>
        <w:t>.</w:t>
      </w:r>
    </w:p>
    <w:p w14:paraId="66632909" w14:textId="77777777" w:rsidR="00F86410" w:rsidRDefault="00F86410" w:rsidP="00F86410">
      <w:pPr>
        <w:spacing w:after="0"/>
        <w:jc w:val="both"/>
      </w:pPr>
    </w:p>
    <w:p w14:paraId="052A3675" w14:textId="77777777" w:rsidR="008D3A65" w:rsidRDefault="008D3A65" w:rsidP="009D4A80">
      <w:pPr>
        <w:keepNext/>
        <w:spacing w:after="0"/>
        <w:jc w:val="center"/>
      </w:pPr>
      <w:r>
        <w:t>ТРЕБОВАНИЯ К ПОСТАВЩИКУ</w:t>
      </w:r>
    </w:p>
    <w:p w14:paraId="3F77E778" w14:textId="77777777" w:rsidR="008D3A65" w:rsidRDefault="008D3A65" w:rsidP="008D3A65">
      <w:pPr>
        <w:spacing w:after="0"/>
        <w:jc w:val="both"/>
      </w:pPr>
    </w:p>
    <w:p w14:paraId="75F7AC93" w14:textId="374F4911" w:rsidR="008D3A65" w:rsidRDefault="008D3A65" w:rsidP="00182F7D">
      <w:pPr>
        <w:pStyle w:val="a7"/>
        <w:numPr>
          <w:ilvl w:val="0"/>
          <w:numId w:val="26"/>
        </w:numPr>
        <w:spacing w:after="0"/>
        <w:ind w:left="567" w:hanging="567"/>
        <w:jc w:val="both"/>
      </w:pPr>
      <w:r>
        <w:t>Компания поставщик должна быть авторизованным партнером Производителя ПО на территории Республики Казахстан</w:t>
      </w:r>
      <w:r w:rsidR="00182F7D">
        <w:t>.</w:t>
      </w:r>
    </w:p>
    <w:p w14:paraId="39A47645" w14:textId="77B2E4CB" w:rsidR="008D3A65" w:rsidRDefault="008D3A65" w:rsidP="00182F7D">
      <w:pPr>
        <w:pStyle w:val="a7"/>
        <w:numPr>
          <w:ilvl w:val="0"/>
          <w:numId w:val="26"/>
        </w:numPr>
        <w:spacing w:after="0"/>
        <w:ind w:left="567" w:hanging="567"/>
        <w:jc w:val="both"/>
      </w:pPr>
      <w:r>
        <w:t xml:space="preserve">Компания поставщик должна </w:t>
      </w:r>
      <w:r w:rsidR="00BA070F">
        <w:t xml:space="preserve">иметь компетенцию по продукту </w:t>
      </w:r>
      <w:r w:rsidR="00F70AFD" w:rsidRPr="009256A7">
        <w:t xml:space="preserve">КИБ </w:t>
      </w:r>
      <w:proofErr w:type="spellStart"/>
      <w:r w:rsidR="00F70AFD" w:rsidRPr="009256A7">
        <w:t>Серчинформ</w:t>
      </w:r>
      <w:proofErr w:type="spellEnd"/>
      <w:r w:rsidR="00BA070F">
        <w:t xml:space="preserve">, подтвержденную </w:t>
      </w:r>
      <w:r>
        <w:t>Производител</w:t>
      </w:r>
      <w:r w:rsidR="00BA070F">
        <w:t>ем</w:t>
      </w:r>
      <w:r>
        <w:t xml:space="preserve"> ПО на территории Республики Казахстан</w:t>
      </w:r>
      <w:r w:rsidR="00182F7D">
        <w:t>.</w:t>
      </w:r>
    </w:p>
    <w:p w14:paraId="7559FA13" w14:textId="4E78952D" w:rsidR="00BA070F" w:rsidRDefault="00BA070F" w:rsidP="00182F7D">
      <w:pPr>
        <w:pStyle w:val="a7"/>
        <w:numPr>
          <w:ilvl w:val="0"/>
          <w:numId w:val="26"/>
        </w:numPr>
        <w:spacing w:after="0"/>
        <w:ind w:left="567" w:hanging="567"/>
        <w:jc w:val="both"/>
      </w:pPr>
      <w:r>
        <w:t>Компания поставщик должна иметь</w:t>
      </w:r>
      <w:r w:rsidR="009A0EC5" w:rsidRPr="009A0EC5">
        <w:t xml:space="preserve"> </w:t>
      </w:r>
      <w:r w:rsidR="009A0EC5">
        <w:t>не менее 2 (двух)</w:t>
      </w:r>
      <w:r>
        <w:t xml:space="preserve"> сертифицированных специалистов/консультантов по продукту </w:t>
      </w:r>
      <w:r w:rsidR="00F70AFD" w:rsidRPr="009256A7">
        <w:t xml:space="preserve">КИБ </w:t>
      </w:r>
      <w:proofErr w:type="spellStart"/>
      <w:r w:rsidR="00F70AFD" w:rsidRPr="009256A7">
        <w:t>Серчинформ</w:t>
      </w:r>
      <w:proofErr w:type="spellEnd"/>
      <w:r>
        <w:t>, подтвержденную Производителем ПО на территории Республики Казахстан</w:t>
      </w:r>
      <w:r w:rsidR="009A0EC5">
        <w:t>.</w:t>
      </w:r>
    </w:p>
    <w:p w14:paraId="17DB8FE9" w14:textId="77777777" w:rsidR="009A0EC5" w:rsidRDefault="009A0EC5" w:rsidP="00182F7D">
      <w:pPr>
        <w:pStyle w:val="a7"/>
        <w:numPr>
          <w:ilvl w:val="0"/>
          <w:numId w:val="26"/>
        </w:numPr>
        <w:spacing w:after="0"/>
        <w:ind w:left="567" w:hanging="567"/>
        <w:jc w:val="both"/>
      </w:pPr>
      <w:r>
        <w:t xml:space="preserve">Техническая поддержка системы обеспечивается согласно приложению №1. </w:t>
      </w:r>
    </w:p>
    <w:p w14:paraId="5D2C8B6D" w14:textId="77777777" w:rsidR="009A0EC5" w:rsidRDefault="009A0EC5" w:rsidP="00E01D24">
      <w:pPr>
        <w:spacing w:after="0"/>
        <w:jc w:val="both"/>
      </w:pPr>
    </w:p>
    <w:p w14:paraId="5DE735D0" w14:textId="77777777" w:rsidR="00F83E38" w:rsidRPr="00402EBD" w:rsidRDefault="00F83E38" w:rsidP="00F83E38">
      <w:pPr>
        <w:spacing w:after="0"/>
        <w:jc w:val="right"/>
        <w:rPr>
          <w:szCs w:val="24"/>
        </w:rPr>
      </w:pPr>
      <w:r w:rsidRPr="00402EBD">
        <w:rPr>
          <w:szCs w:val="24"/>
        </w:rPr>
        <w:t xml:space="preserve">Приложение № 1 к </w:t>
      </w:r>
    </w:p>
    <w:p w14:paraId="0A08588A" w14:textId="77777777" w:rsidR="00402EBD" w:rsidRPr="00402EBD" w:rsidRDefault="00402EBD" w:rsidP="00402EBD">
      <w:pPr>
        <w:spacing w:after="0"/>
        <w:jc w:val="right"/>
        <w:rPr>
          <w:szCs w:val="24"/>
        </w:rPr>
      </w:pPr>
      <w:r w:rsidRPr="00402EBD">
        <w:rPr>
          <w:szCs w:val="24"/>
        </w:rPr>
        <w:t xml:space="preserve">Техническому заданию на приобретение продукта </w:t>
      </w:r>
    </w:p>
    <w:p w14:paraId="7D394FCA" w14:textId="24B449F6" w:rsidR="00F83E38" w:rsidRPr="009256A7" w:rsidRDefault="00402EBD" w:rsidP="00402EBD">
      <w:pPr>
        <w:spacing w:after="0"/>
        <w:jc w:val="right"/>
        <w:rPr>
          <w:szCs w:val="24"/>
          <w:lang w:val="en-US"/>
        </w:rPr>
      </w:pPr>
      <w:r w:rsidRPr="009256A7">
        <w:rPr>
          <w:szCs w:val="24"/>
          <w:lang w:val="en-US"/>
        </w:rPr>
        <w:t>«</w:t>
      </w:r>
      <w:r w:rsidR="00E74116" w:rsidRPr="00E74116">
        <w:t xml:space="preserve"> </w:t>
      </w:r>
      <w:r w:rsidR="00E74116" w:rsidRPr="009256A7">
        <w:t xml:space="preserve">КИБ </w:t>
      </w:r>
      <w:proofErr w:type="spellStart"/>
      <w:r w:rsidR="00E74116" w:rsidRPr="009256A7">
        <w:t>Серчинформ</w:t>
      </w:r>
      <w:proofErr w:type="spellEnd"/>
      <w:r w:rsidRPr="009256A7">
        <w:rPr>
          <w:szCs w:val="24"/>
          <w:lang w:val="en-US"/>
        </w:rPr>
        <w:t>».</w:t>
      </w:r>
    </w:p>
    <w:p w14:paraId="1AB6F84A" w14:textId="77777777" w:rsidR="00402EBD" w:rsidRPr="009256A7" w:rsidRDefault="00402EBD" w:rsidP="00402EBD">
      <w:pPr>
        <w:spacing w:after="0"/>
        <w:jc w:val="right"/>
        <w:rPr>
          <w:szCs w:val="24"/>
          <w:lang w:val="en-US"/>
        </w:rPr>
      </w:pPr>
    </w:p>
    <w:tbl>
      <w:tblPr>
        <w:tblStyle w:val="af1"/>
        <w:tblW w:w="9571" w:type="dxa"/>
        <w:tblBorders>
          <w:top w:val="single" w:sz="4" w:space="0" w:color="2C7FCE" w:themeColor="text2" w:themeTint="99"/>
          <w:left w:val="single" w:sz="4" w:space="0" w:color="2C7FCE" w:themeColor="text2" w:themeTint="99"/>
          <w:bottom w:val="single" w:sz="4" w:space="0" w:color="2C7FCE" w:themeColor="text2" w:themeTint="99"/>
          <w:right w:val="single" w:sz="4" w:space="0" w:color="2C7FCE" w:themeColor="text2" w:themeTint="99"/>
          <w:insideH w:val="single" w:sz="4" w:space="0" w:color="2C7FCE" w:themeColor="text2" w:themeTint="99"/>
          <w:insideV w:val="single" w:sz="4" w:space="0" w:color="2C7FCE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7"/>
      </w:tblGrid>
      <w:tr w:rsidR="00F83E38" w:rsidRPr="00A40D72" w14:paraId="1AAC6FC3" w14:textId="77777777" w:rsidTr="00002ED4">
        <w:tc>
          <w:tcPr>
            <w:tcW w:w="534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  <w:shd w:val="clear" w:color="auto" w:fill="B9D5F0" w:themeFill="text2" w:themeFillTint="32"/>
          </w:tcPr>
          <w:p w14:paraId="785FE4C1" w14:textId="77777777" w:rsidR="00F83E38" w:rsidRPr="00A40D72" w:rsidRDefault="00F83E38" w:rsidP="00002E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  <w:shd w:val="clear" w:color="auto" w:fill="B9D5F0" w:themeFill="text2" w:themeFillTint="32"/>
          </w:tcPr>
          <w:p w14:paraId="11D7B0F5" w14:textId="77777777" w:rsidR="00F83E38" w:rsidRPr="00A40D72" w:rsidRDefault="00F83E38" w:rsidP="00002ED4">
            <w:pPr>
              <w:jc w:val="center"/>
              <w:rPr>
                <w:sz w:val="20"/>
              </w:rPr>
            </w:pPr>
            <w:r w:rsidRPr="00A40D72">
              <w:rPr>
                <w:sz w:val="20"/>
              </w:rPr>
              <w:t>Состав услуг</w:t>
            </w:r>
          </w:p>
        </w:tc>
      </w:tr>
      <w:tr w:rsidR="00F83E38" w:rsidRPr="00A40D72" w14:paraId="360E8BBF" w14:textId="77777777" w:rsidTr="00002ED4">
        <w:trPr>
          <w:trHeight w:val="995"/>
        </w:trPr>
        <w:tc>
          <w:tcPr>
            <w:tcW w:w="534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</w:tcPr>
          <w:p w14:paraId="64484DA0" w14:textId="77777777" w:rsidR="00F83E38" w:rsidRPr="00A40D72" w:rsidRDefault="00F83E38" w:rsidP="004A37F6">
            <w:pPr>
              <w:jc w:val="both"/>
              <w:rPr>
                <w:sz w:val="20"/>
              </w:rPr>
            </w:pPr>
          </w:p>
        </w:tc>
        <w:tc>
          <w:tcPr>
            <w:tcW w:w="9037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</w:tcPr>
          <w:p w14:paraId="02451198" w14:textId="743384D7" w:rsidR="00F83E38" w:rsidRPr="00E74116" w:rsidRDefault="00F83E38" w:rsidP="004A37F6">
            <w:pPr>
              <w:jc w:val="center"/>
              <w:rPr>
                <w:b/>
                <w:sz w:val="20"/>
              </w:rPr>
            </w:pPr>
            <w:r w:rsidRPr="00A40D72">
              <w:rPr>
                <w:b/>
                <w:sz w:val="20"/>
              </w:rPr>
              <w:t xml:space="preserve">Оказание услуг по технической поддержке </w:t>
            </w:r>
            <w:r>
              <w:rPr>
                <w:b/>
                <w:sz w:val="20"/>
              </w:rPr>
              <w:t>работоспособности</w:t>
            </w:r>
            <w:r w:rsidR="004A37F6">
              <w:rPr>
                <w:b/>
                <w:sz w:val="20"/>
              </w:rPr>
              <w:br/>
            </w:r>
            <w:r w:rsidRPr="007C15BB">
              <w:rPr>
                <w:b/>
                <w:sz w:val="20"/>
              </w:rPr>
              <w:t>продукта</w:t>
            </w:r>
            <w:r w:rsidR="004A37F6">
              <w:rPr>
                <w:b/>
                <w:sz w:val="20"/>
              </w:rPr>
              <w:t xml:space="preserve"> </w:t>
            </w:r>
            <w:r w:rsidRPr="00E74116">
              <w:rPr>
                <w:b/>
                <w:sz w:val="20"/>
              </w:rPr>
              <w:t>«</w:t>
            </w:r>
            <w:r w:rsidR="00E74116" w:rsidRPr="00E74116">
              <w:rPr>
                <w:b/>
                <w:sz w:val="20"/>
              </w:rPr>
              <w:t xml:space="preserve">КИБ </w:t>
            </w:r>
            <w:proofErr w:type="spellStart"/>
            <w:r w:rsidR="00E74116" w:rsidRPr="00E74116">
              <w:rPr>
                <w:b/>
                <w:sz w:val="20"/>
              </w:rPr>
              <w:t>Серчинформ</w:t>
            </w:r>
            <w:proofErr w:type="spellEnd"/>
            <w:r w:rsidRPr="00E74116">
              <w:rPr>
                <w:b/>
                <w:sz w:val="20"/>
              </w:rPr>
              <w:t>»</w:t>
            </w:r>
          </w:p>
          <w:p w14:paraId="2EC096E9" w14:textId="77777777" w:rsidR="00F83E38" w:rsidRPr="004A37F6" w:rsidRDefault="00F83E38" w:rsidP="004A37F6">
            <w:pPr>
              <w:pStyle w:val="a7"/>
              <w:ind w:left="0"/>
              <w:contextualSpacing w:val="0"/>
              <w:jc w:val="both"/>
              <w:rPr>
                <w:b/>
                <w:sz w:val="20"/>
              </w:rPr>
            </w:pPr>
          </w:p>
          <w:p w14:paraId="2D6A464F" w14:textId="398AC95C" w:rsidR="00F83E38" w:rsidRPr="007C15BB" w:rsidRDefault="00F83E38" w:rsidP="004A37F6">
            <w:pPr>
              <w:pStyle w:val="a7"/>
              <w:numPr>
                <w:ilvl w:val="0"/>
                <w:numId w:val="19"/>
              </w:numPr>
              <w:tabs>
                <w:tab w:val="center" w:pos="4844"/>
                <w:tab w:val="left" w:pos="8040"/>
              </w:tabs>
              <w:spacing w:before="120" w:after="120"/>
              <w:ind w:left="632" w:hanging="632"/>
              <w:jc w:val="both"/>
              <w:rPr>
                <w:b/>
                <w:sz w:val="20"/>
              </w:rPr>
            </w:pPr>
            <w:r w:rsidRPr="00A40D72">
              <w:rPr>
                <w:rFonts w:eastAsia="Calibri"/>
                <w:b/>
                <w:sz w:val="20"/>
              </w:rPr>
              <w:t xml:space="preserve">Описание и порядок оказания Услуг </w:t>
            </w:r>
            <w:r w:rsidRPr="00A40D72">
              <w:rPr>
                <w:b/>
                <w:sz w:val="20"/>
              </w:rPr>
              <w:t xml:space="preserve">по технической поддержке работоспособности </w:t>
            </w:r>
            <w:r w:rsidRPr="001220C4">
              <w:rPr>
                <w:b/>
                <w:sz w:val="20"/>
              </w:rPr>
              <w:t>«</w:t>
            </w:r>
            <w:r w:rsidR="00E74116" w:rsidRPr="00E74116">
              <w:rPr>
                <w:b/>
                <w:sz w:val="20"/>
              </w:rPr>
              <w:t xml:space="preserve">КИБ </w:t>
            </w:r>
            <w:proofErr w:type="spellStart"/>
            <w:r w:rsidR="00E74116" w:rsidRPr="00E74116">
              <w:rPr>
                <w:b/>
                <w:sz w:val="20"/>
              </w:rPr>
              <w:t>Серчинформ</w:t>
            </w:r>
            <w:proofErr w:type="spellEnd"/>
            <w:r w:rsidRPr="001220C4">
              <w:rPr>
                <w:b/>
                <w:sz w:val="20"/>
              </w:rPr>
              <w:t>»</w:t>
            </w:r>
            <w:r w:rsidRPr="001220C4" w:rsidDel="001220C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402EBD">
              <w:rPr>
                <w:sz w:val="20"/>
              </w:rPr>
              <w:t xml:space="preserve">далее - </w:t>
            </w:r>
            <w:r w:rsidR="00402EBD" w:rsidRPr="00402EBD">
              <w:rPr>
                <w:sz w:val="20"/>
              </w:rPr>
              <w:t>Система</w:t>
            </w:r>
            <w:r>
              <w:rPr>
                <w:b/>
                <w:sz w:val="20"/>
              </w:rPr>
              <w:t>)</w:t>
            </w:r>
          </w:p>
          <w:p w14:paraId="61181120" w14:textId="6953F6C7" w:rsidR="00F83E38" w:rsidRPr="00A40D72" w:rsidRDefault="00F83E38" w:rsidP="004A37F6">
            <w:pPr>
              <w:pStyle w:val="a7"/>
              <w:numPr>
                <w:ilvl w:val="1"/>
                <w:numId w:val="19"/>
              </w:numPr>
              <w:spacing w:before="120" w:after="120"/>
              <w:ind w:left="632" w:hanging="632"/>
              <w:jc w:val="both"/>
              <w:rPr>
                <w:rFonts w:eastAsia="Courier New"/>
                <w:b/>
                <w:sz w:val="20"/>
              </w:rPr>
            </w:pPr>
            <w:r w:rsidRPr="00A40D72">
              <w:rPr>
                <w:rFonts w:eastAsia="Courier New"/>
                <w:b/>
                <w:sz w:val="20"/>
              </w:rPr>
              <w:t>Услуги включают в себя:</w:t>
            </w:r>
          </w:p>
          <w:p w14:paraId="7355DCF4" w14:textId="55E08CF7" w:rsidR="00F83E38" w:rsidRPr="006F2A68" w:rsidRDefault="00F83E38" w:rsidP="004A37F6">
            <w:pPr>
              <w:pStyle w:val="a7"/>
              <w:numPr>
                <w:ilvl w:val="2"/>
                <w:numId w:val="19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rFonts w:eastAsia="Courier New"/>
                <w:sz w:val="20"/>
              </w:rPr>
              <w:t xml:space="preserve">Предоставление консультационной помощи по вопросам установки и эксплуатации </w:t>
            </w:r>
            <w:r w:rsidR="00402EBD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ы</w:t>
            </w:r>
            <w:r w:rsidRPr="006F2A68">
              <w:rPr>
                <w:rFonts w:eastAsia="Courier New"/>
                <w:sz w:val="20"/>
              </w:rPr>
              <w:t>, включая идентификацию ошибок в работе Системы и выработку решений по их устранению</w:t>
            </w:r>
            <w:r w:rsidR="00182F7D">
              <w:rPr>
                <w:rFonts w:eastAsia="Courier New"/>
                <w:sz w:val="20"/>
              </w:rPr>
              <w:t>.</w:t>
            </w:r>
          </w:p>
          <w:p w14:paraId="400A5ECC" w14:textId="6792E9D5" w:rsidR="00F83E38" w:rsidRPr="006F2A68" w:rsidRDefault="00F83E38" w:rsidP="004A37F6">
            <w:pPr>
              <w:pStyle w:val="a7"/>
              <w:numPr>
                <w:ilvl w:val="2"/>
                <w:numId w:val="19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rFonts w:eastAsia="Courier New"/>
                <w:sz w:val="20"/>
              </w:rPr>
              <w:t xml:space="preserve">Устранение ошибок в работе </w:t>
            </w:r>
            <w:r w:rsidR="00402EBD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ы</w:t>
            </w:r>
            <w:r w:rsidRPr="006F2A68">
              <w:rPr>
                <w:rFonts w:eastAsia="Courier New"/>
                <w:sz w:val="20"/>
              </w:rPr>
              <w:t xml:space="preserve">, в </w:t>
            </w:r>
            <w:proofErr w:type="spellStart"/>
            <w:r w:rsidRPr="006F2A68">
              <w:rPr>
                <w:rFonts w:eastAsia="Courier New"/>
                <w:sz w:val="20"/>
              </w:rPr>
              <w:t>т.ч</w:t>
            </w:r>
            <w:proofErr w:type="spellEnd"/>
            <w:r w:rsidRPr="006F2A68">
              <w:rPr>
                <w:rFonts w:eastAsia="Courier New"/>
                <w:sz w:val="20"/>
              </w:rPr>
              <w:t xml:space="preserve">. вызванных изменениями ИТ-систем с которыми взаимодействует </w:t>
            </w:r>
            <w:r w:rsidR="00402EBD">
              <w:rPr>
                <w:rFonts w:eastAsia="Courier New"/>
                <w:sz w:val="20"/>
              </w:rPr>
              <w:t>Систем</w:t>
            </w:r>
            <w:r w:rsidR="00182F7D">
              <w:rPr>
                <w:rFonts w:eastAsia="Courier New"/>
                <w:sz w:val="20"/>
              </w:rPr>
              <w:t>а.</w:t>
            </w:r>
          </w:p>
          <w:p w14:paraId="68E39026" w14:textId="0A2176E2" w:rsidR="00F83E38" w:rsidRPr="006F2A68" w:rsidRDefault="00E74116" w:rsidP="004A37F6">
            <w:pPr>
              <w:pStyle w:val="a7"/>
              <w:numPr>
                <w:ilvl w:val="2"/>
                <w:numId w:val="19"/>
              </w:numPr>
              <w:spacing w:before="120" w:after="120"/>
              <w:ind w:left="623" w:hanging="623"/>
              <w:jc w:val="both"/>
              <w:rPr>
                <w:rFonts w:eastAsia="Courier New"/>
                <w:sz w:val="20"/>
              </w:rPr>
            </w:pPr>
            <w:r w:rsidRPr="006F2A68">
              <w:rPr>
                <w:rFonts w:eastAsia="Courier New"/>
                <w:sz w:val="20"/>
              </w:rPr>
              <w:t>Предоставление консультационной помощи по вопросам</w:t>
            </w:r>
            <w:r w:rsidR="00F83E38" w:rsidRPr="006F2A68">
              <w:rPr>
                <w:sz w:val="20"/>
              </w:rPr>
              <w:t xml:space="preserve"> резервного копирования критичных компонентов </w:t>
            </w:r>
            <w:r w:rsidR="00402EBD">
              <w:rPr>
                <w:rFonts w:eastAsia="Courier New"/>
                <w:sz w:val="20"/>
              </w:rPr>
              <w:t>Систем</w:t>
            </w:r>
            <w:r w:rsidR="00F83E38" w:rsidRPr="00ED16E8">
              <w:rPr>
                <w:sz w:val="20"/>
              </w:rPr>
              <w:t>ы</w:t>
            </w:r>
            <w:r w:rsidR="00182F7D">
              <w:rPr>
                <w:sz w:val="20"/>
              </w:rPr>
              <w:t>.</w:t>
            </w:r>
          </w:p>
          <w:p w14:paraId="7D1DEC0D" w14:textId="40DA8229" w:rsidR="00F83E38" w:rsidRPr="006F2A68" w:rsidRDefault="00F83E38" w:rsidP="004A37F6">
            <w:pPr>
              <w:pStyle w:val="a7"/>
              <w:numPr>
                <w:ilvl w:val="2"/>
                <w:numId w:val="19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sz w:val="20"/>
              </w:rPr>
              <w:t xml:space="preserve">Диагностирование потенциальных проблем при функционировании </w:t>
            </w:r>
            <w:r w:rsidR="00402EBD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ы</w:t>
            </w:r>
            <w:r w:rsidRPr="006F2A68">
              <w:rPr>
                <w:sz w:val="20"/>
              </w:rPr>
              <w:t xml:space="preserve">, формирование рекомендаций по оптимизации настроек и конфигурации </w:t>
            </w:r>
            <w:r w:rsidR="00402EBD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ы</w:t>
            </w:r>
            <w:r w:rsidR="009249C2">
              <w:rPr>
                <w:sz w:val="20"/>
              </w:rPr>
              <w:t>.</w:t>
            </w:r>
          </w:p>
          <w:p w14:paraId="7FF59E4A" w14:textId="19C0325E" w:rsidR="00F83E38" w:rsidRPr="006F2A68" w:rsidRDefault="00F83E38" w:rsidP="004A37F6">
            <w:pPr>
              <w:pStyle w:val="a7"/>
              <w:numPr>
                <w:ilvl w:val="2"/>
                <w:numId w:val="19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sz w:val="20"/>
              </w:rPr>
              <w:t xml:space="preserve">Настройку </w:t>
            </w:r>
            <w:r w:rsidR="00402EBD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ы</w:t>
            </w:r>
            <w:r w:rsidRPr="006F2A68">
              <w:rPr>
                <w:sz w:val="20"/>
              </w:rPr>
              <w:t xml:space="preserve"> после ее восстановления</w:t>
            </w:r>
            <w:r w:rsidR="009249C2">
              <w:rPr>
                <w:sz w:val="20"/>
              </w:rPr>
              <w:t>.</w:t>
            </w:r>
          </w:p>
          <w:p w14:paraId="0CC6688F" w14:textId="7D5900F5" w:rsidR="00F83E38" w:rsidRPr="006F2A68" w:rsidRDefault="00F83E38" w:rsidP="004A37F6">
            <w:pPr>
              <w:pStyle w:val="a7"/>
              <w:numPr>
                <w:ilvl w:val="2"/>
                <w:numId w:val="19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sz w:val="20"/>
              </w:rPr>
              <w:t xml:space="preserve">Устранение ошибок и неисправностей </w:t>
            </w:r>
            <w:r w:rsidR="00402EBD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ы</w:t>
            </w:r>
            <w:r w:rsidR="009249C2">
              <w:rPr>
                <w:sz w:val="20"/>
              </w:rPr>
              <w:t>.</w:t>
            </w:r>
          </w:p>
          <w:p w14:paraId="32A5EA2D" w14:textId="77777777" w:rsidR="00F83E38" w:rsidRPr="006F2A68" w:rsidRDefault="00F83E38" w:rsidP="004A37F6">
            <w:pPr>
              <w:pStyle w:val="a7"/>
              <w:numPr>
                <w:ilvl w:val="2"/>
                <w:numId w:val="19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 w:rsidRPr="006F2A68">
              <w:rPr>
                <w:sz w:val="20"/>
              </w:rPr>
              <w:t>Предоставление отчетов об оказанных Услугах по окончанию каждого периода оказания Услуг.</w:t>
            </w:r>
          </w:p>
          <w:p w14:paraId="22158AFA" w14:textId="77777777" w:rsidR="00F83E38" w:rsidRPr="00A40D72" w:rsidRDefault="00F83E38" w:rsidP="004A37F6">
            <w:pPr>
              <w:pStyle w:val="a7"/>
              <w:spacing w:before="120" w:after="120"/>
              <w:ind w:left="1440"/>
              <w:jc w:val="both"/>
              <w:rPr>
                <w:rFonts w:eastAsia="Courier New"/>
                <w:sz w:val="20"/>
              </w:rPr>
            </w:pPr>
          </w:p>
          <w:p w14:paraId="2F816F5D" w14:textId="77777777" w:rsidR="00F83E38" w:rsidRPr="005B71BD" w:rsidRDefault="00F83E38" w:rsidP="004A37F6">
            <w:pPr>
              <w:pStyle w:val="a7"/>
              <w:numPr>
                <w:ilvl w:val="1"/>
                <w:numId w:val="19"/>
              </w:numPr>
              <w:spacing w:before="120" w:after="120"/>
              <w:ind w:left="632" w:hanging="632"/>
              <w:jc w:val="both"/>
              <w:rPr>
                <w:rFonts w:eastAsia="Courier New"/>
                <w:b/>
                <w:sz w:val="20"/>
              </w:rPr>
            </w:pPr>
            <w:r w:rsidRPr="00A40D72">
              <w:rPr>
                <w:rFonts w:eastAsia="Courier New"/>
                <w:b/>
                <w:sz w:val="20"/>
              </w:rPr>
              <w:t>Порядок оказания Услуг:</w:t>
            </w:r>
          </w:p>
          <w:p w14:paraId="139A14C2" w14:textId="552F1BD0" w:rsidR="00F83E38" w:rsidRPr="00A40D72" w:rsidRDefault="00F83E38" w:rsidP="004A37F6">
            <w:pPr>
              <w:pStyle w:val="a7"/>
              <w:numPr>
                <w:ilvl w:val="2"/>
                <w:numId w:val="19"/>
              </w:numPr>
              <w:ind w:left="632" w:hanging="632"/>
              <w:jc w:val="both"/>
              <w:rPr>
                <w:rFonts w:eastAsia="Courier New"/>
                <w:sz w:val="20"/>
              </w:rPr>
            </w:pPr>
            <w:r w:rsidRPr="00A40D72">
              <w:rPr>
                <w:rFonts w:eastAsia="Courier New"/>
                <w:sz w:val="20"/>
              </w:rPr>
              <w:t>В рамках оказания Услуг предусмотрены следующие уровни поддержки:</w:t>
            </w:r>
          </w:p>
          <w:tbl>
            <w:tblPr>
              <w:tblStyle w:val="af1"/>
              <w:tblW w:w="7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92"/>
              <w:gridCol w:w="5712"/>
            </w:tblGrid>
            <w:tr w:rsidR="00F83E38" w:rsidRPr="00A40D72" w14:paraId="5C1FE56F" w14:textId="77777777" w:rsidTr="00076F29">
              <w:trPr>
                <w:jc w:val="center"/>
              </w:trPr>
              <w:tc>
                <w:tcPr>
                  <w:tcW w:w="1992" w:type="dxa"/>
                  <w:vAlign w:val="center"/>
                </w:tcPr>
                <w:p w14:paraId="191B2561" w14:textId="77777777" w:rsidR="00F83E38" w:rsidRPr="00076F29" w:rsidRDefault="00F83E38" w:rsidP="00076F29">
                  <w:pPr>
                    <w:pStyle w:val="a7"/>
                    <w:ind w:left="36"/>
                    <w:jc w:val="center"/>
                    <w:rPr>
                      <w:rFonts w:eastAsia="Courier New"/>
                      <w:sz w:val="20"/>
                    </w:rPr>
                  </w:pPr>
                  <w:r w:rsidRPr="00076F29">
                    <w:rPr>
                      <w:rFonts w:eastAsia="Courier New"/>
                      <w:sz w:val="20"/>
                    </w:rPr>
                    <w:t>Наименование уровня поддержки</w:t>
                  </w:r>
                </w:p>
              </w:tc>
              <w:tc>
                <w:tcPr>
                  <w:tcW w:w="5712" w:type="dxa"/>
                  <w:vAlign w:val="center"/>
                </w:tcPr>
                <w:p w14:paraId="4175B7FB" w14:textId="77777777" w:rsidR="00F83E38" w:rsidRPr="00076F29" w:rsidRDefault="00F83E38" w:rsidP="00076F29">
                  <w:pPr>
                    <w:pStyle w:val="a7"/>
                    <w:ind w:left="68"/>
                    <w:jc w:val="center"/>
                    <w:rPr>
                      <w:rFonts w:eastAsia="Courier New"/>
                      <w:sz w:val="20"/>
                    </w:rPr>
                  </w:pPr>
                  <w:r w:rsidRPr="00076F29">
                    <w:rPr>
                      <w:rFonts w:eastAsia="Courier New"/>
                      <w:sz w:val="20"/>
                    </w:rPr>
                    <w:t>Характеристика уровня поддержки</w:t>
                  </w:r>
                </w:p>
              </w:tc>
            </w:tr>
            <w:tr w:rsidR="00F83E38" w:rsidRPr="00A40D72" w14:paraId="30BF03A7" w14:textId="77777777" w:rsidTr="00076F29">
              <w:trPr>
                <w:trHeight w:val="543"/>
                <w:jc w:val="center"/>
              </w:trPr>
              <w:tc>
                <w:tcPr>
                  <w:tcW w:w="1992" w:type="dxa"/>
                  <w:vAlign w:val="center"/>
                </w:tcPr>
                <w:p w14:paraId="4EB1B794" w14:textId="77777777" w:rsidR="00F83E38" w:rsidRPr="00A40D72" w:rsidRDefault="00F83E38" w:rsidP="00076F29">
                  <w:pPr>
                    <w:pStyle w:val="a7"/>
                    <w:ind w:left="36"/>
                    <w:jc w:val="center"/>
                    <w:rPr>
                      <w:rFonts w:eastAsia="Courier New"/>
                      <w:sz w:val="20"/>
                    </w:rPr>
                  </w:pPr>
                  <w:r w:rsidRPr="00A40D72">
                    <w:rPr>
                      <w:rFonts w:eastAsia="Courier New"/>
                      <w:sz w:val="20"/>
                    </w:rPr>
                    <w:t>8х5</w:t>
                  </w:r>
                </w:p>
              </w:tc>
              <w:tc>
                <w:tcPr>
                  <w:tcW w:w="5712" w:type="dxa"/>
                  <w:vAlign w:val="center"/>
                </w:tcPr>
                <w:p w14:paraId="12DC83F5" w14:textId="77777777" w:rsidR="00F83E38" w:rsidRPr="00A40D72" w:rsidRDefault="00F83E38" w:rsidP="004A37F6">
                  <w:pPr>
                    <w:pStyle w:val="a7"/>
                    <w:ind w:left="68"/>
                    <w:jc w:val="both"/>
                    <w:rPr>
                      <w:rFonts w:eastAsia="Courier New"/>
                      <w:sz w:val="20"/>
                    </w:rPr>
                  </w:pPr>
                  <w:r w:rsidRPr="00A40D72">
                    <w:rPr>
                      <w:rFonts w:eastAsia="Courier New"/>
                      <w:sz w:val="20"/>
                    </w:rPr>
                    <w:t xml:space="preserve">8 часов в сутки, 5 дней в неделю с понедельника по пятницу, с 9:00 до 18:00 по </w:t>
                  </w:r>
                  <w:r>
                    <w:rPr>
                      <w:rFonts w:eastAsia="Courier New"/>
                      <w:sz w:val="20"/>
                    </w:rPr>
                    <w:t>времени Алматы</w:t>
                  </w:r>
                  <w:r w:rsidR="00A968AA">
                    <w:rPr>
                      <w:rFonts w:eastAsia="Courier New"/>
                      <w:sz w:val="20"/>
                    </w:rPr>
                    <w:t xml:space="preserve"> Казахстан</w:t>
                  </w:r>
                  <w:r w:rsidRPr="00A40D72">
                    <w:rPr>
                      <w:rFonts w:eastAsia="Courier New"/>
                      <w:sz w:val="20"/>
                    </w:rPr>
                    <w:t>, исключая выходные и праздничные дни</w:t>
                  </w:r>
                  <w:r>
                    <w:rPr>
                      <w:rFonts w:eastAsia="Courier New"/>
                      <w:sz w:val="20"/>
                    </w:rPr>
                    <w:t>.</w:t>
                  </w:r>
                </w:p>
              </w:tc>
            </w:tr>
          </w:tbl>
          <w:p w14:paraId="2AFBF99B" w14:textId="38B70451" w:rsidR="00F83E38" w:rsidRPr="00A40D72" w:rsidRDefault="00A968AA" w:rsidP="004A37F6">
            <w:pPr>
              <w:pStyle w:val="a7"/>
              <w:numPr>
                <w:ilvl w:val="2"/>
                <w:numId w:val="19"/>
              </w:numPr>
              <w:ind w:left="632" w:hanging="632"/>
              <w:jc w:val="both"/>
              <w:rPr>
                <w:rFonts w:eastAsia="Courier New"/>
                <w:sz w:val="20"/>
              </w:rPr>
            </w:pPr>
            <w:r>
              <w:rPr>
                <w:rFonts w:eastAsia="Courier New"/>
                <w:sz w:val="20"/>
              </w:rPr>
              <w:t>Услуги, указанные в п.1</w:t>
            </w:r>
            <w:r w:rsidR="00F83E38" w:rsidRPr="00A40D72">
              <w:rPr>
                <w:rFonts w:eastAsia="Courier New"/>
                <w:sz w:val="20"/>
              </w:rPr>
              <w:t>.1, оказываются по телефону и электронной почте. Реакция предполагает обратный звонок</w:t>
            </w:r>
            <w:r w:rsidR="004A37F6">
              <w:rPr>
                <w:rFonts w:eastAsia="Courier New"/>
                <w:sz w:val="20"/>
              </w:rPr>
              <w:t xml:space="preserve"> или электронное письмо</w:t>
            </w:r>
            <w:r w:rsidR="00F83E38" w:rsidRPr="00A40D72">
              <w:rPr>
                <w:rFonts w:eastAsia="Courier New"/>
                <w:sz w:val="20"/>
              </w:rPr>
              <w:t xml:space="preserve"> специалиста </w:t>
            </w:r>
            <w:r w:rsidR="00F83E38">
              <w:rPr>
                <w:rFonts w:eastAsia="Courier New"/>
                <w:sz w:val="20"/>
              </w:rPr>
              <w:t>поставщика</w:t>
            </w:r>
            <w:r w:rsidR="00F83E38" w:rsidRPr="00A40D72">
              <w:rPr>
                <w:rFonts w:eastAsia="Courier New"/>
                <w:sz w:val="20"/>
              </w:rPr>
              <w:t xml:space="preserve"> для определения технических подробностей проблемы, консультацию и при необходимости инициацию работ.</w:t>
            </w:r>
          </w:p>
          <w:p w14:paraId="1FA38448" w14:textId="5A86BBC7" w:rsidR="00F83E38" w:rsidRPr="00A40D72" w:rsidRDefault="00F83E38" w:rsidP="004A37F6">
            <w:pPr>
              <w:pStyle w:val="a7"/>
              <w:numPr>
                <w:ilvl w:val="2"/>
                <w:numId w:val="19"/>
              </w:numPr>
              <w:ind w:left="632" w:hanging="632"/>
              <w:jc w:val="both"/>
              <w:rPr>
                <w:rFonts w:eastAsia="Courier New"/>
                <w:sz w:val="20"/>
              </w:rPr>
            </w:pPr>
            <w:r w:rsidRPr="00A40D72">
              <w:rPr>
                <w:rFonts w:eastAsia="Courier New"/>
                <w:sz w:val="20"/>
              </w:rPr>
              <w:t xml:space="preserve">Услуги оказываются на основании запросов Заказчика, направляемых </w:t>
            </w:r>
            <w:r>
              <w:rPr>
                <w:rFonts w:eastAsia="Courier New"/>
                <w:sz w:val="20"/>
              </w:rPr>
              <w:t>поставщику</w:t>
            </w:r>
            <w:r w:rsidRPr="00A40D72">
              <w:rPr>
                <w:rFonts w:eastAsia="Courier New"/>
                <w:sz w:val="20"/>
              </w:rPr>
              <w:t xml:space="preserve"> (далее – Запросы) в порядке, указанном в </w:t>
            </w:r>
            <w:r w:rsidR="00A968AA">
              <w:rPr>
                <w:rFonts w:eastAsia="Courier New"/>
                <w:sz w:val="20"/>
              </w:rPr>
              <w:t>п.1</w:t>
            </w:r>
            <w:r w:rsidRPr="00A40D72">
              <w:rPr>
                <w:rFonts w:eastAsia="Courier New"/>
                <w:sz w:val="20"/>
              </w:rPr>
              <w:t>.3</w:t>
            </w:r>
            <w:r w:rsidR="009249C2">
              <w:rPr>
                <w:rFonts w:eastAsia="Courier New"/>
                <w:sz w:val="20"/>
              </w:rPr>
              <w:t>.</w:t>
            </w:r>
          </w:p>
          <w:p w14:paraId="5F1670E2" w14:textId="5BA41E54" w:rsidR="00F83E38" w:rsidRDefault="00F83E38" w:rsidP="004A37F6">
            <w:pPr>
              <w:pStyle w:val="a7"/>
              <w:numPr>
                <w:ilvl w:val="2"/>
                <w:numId w:val="19"/>
              </w:numPr>
              <w:ind w:left="632" w:hanging="632"/>
              <w:jc w:val="both"/>
              <w:rPr>
                <w:rFonts w:eastAsia="Courier New"/>
                <w:sz w:val="20"/>
              </w:rPr>
            </w:pPr>
            <w:r w:rsidRPr="00A40D72">
              <w:rPr>
                <w:rFonts w:eastAsia="Courier New"/>
                <w:sz w:val="20"/>
              </w:rPr>
              <w:t>Уровни критичности, присваиваемые Запросам, приведены в таблице ниже:</w:t>
            </w:r>
          </w:p>
          <w:p w14:paraId="422C5D06" w14:textId="77777777" w:rsidR="00CA444A" w:rsidRDefault="00CA444A" w:rsidP="00CA444A">
            <w:pPr>
              <w:pStyle w:val="a7"/>
              <w:ind w:left="632"/>
              <w:jc w:val="both"/>
              <w:rPr>
                <w:rFonts w:eastAsia="Courier New"/>
                <w:sz w:val="20"/>
              </w:rPr>
            </w:pPr>
          </w:p>
          <w:tbl>
            <w:tblPr>
              <w:tblW w:w="8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7"/>
              <w:gridCol w:w="2695"/>
              <w:gridCol w:w="1843"/>
              <w:gridCol w:w="2693"/>
            </w:tblGrid>
            <w:tr w:rsidR="00A33E9D" w:rsidRPr="00A33E9D" w14:paraId="1C5A22EA" w14:textId="77777777" w:rsidTr="00A33E9D">
              <w:trPr>
                <w:cantSplit/>
                <w:trHeight w:val="417"/>
              </w:trPr>
              <w:tc>
                <w:tcPr>
                  <w:tcW w:w="1617" w:type="dxa"/>
                  <w:vAlign w:val="center"/>
                </w:tcPr>
                <w:p w14:paraId="0113633A" w14:textId="7DBF729D" w:rsidR="00E67C43" w:rsidRPr="00A33E9D" w:rsidRDefault="00E67C43" w:rsidP="00E67C43">
                  <w:pPr>
                    <w:pStyle w:val="a7"/>
                    <w:spacing w:after="0" w:line="240" w:lineRule="auto"/>
                    <w:ind w:left="36"/>
                    <w:jc w:val="center"/>
                    <w:rPr>
                      <w:rFonts w:eastAsia="Courier New"/>
                      <w:b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b/>
                      <w:sz w:val="20"/>
                      <w:szCs w:val="20"/>
                    </w:rPr>
                    <w:t>Уровень критичности</w:t>
                  </w:r>
                </w:p>
              </w:tc>
              <w:tc>
                <w:tcPr>
                  <w:tcW w:w="2695" w:type="dxa"/>
                  <w:vAlign w:val="center"/>
                </w:tcPr>
                <w:p w14:paraId="5FD24A50" w14:textId="349CEF24" w:rsidR="00E67C43" w:rsidRPr="00A33E9D" w:rsidRDefault="00E67C43" w:rsidP="00E67C43">
                  <w:pPr>
                    <w:pStyle w:val="a7"/>
                    <w:spacing w:after="0" w:line="240" w:lineRule="auto"/>
                    <w:ind w:left="36"/>
                    <w:jc w:val="center"/>
                    <w:rPr>
                      <w:rFonts w:eastAsia="Courier New"/>
                      <w:b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b/>
                      <w:sz w:val="20"/>
                      <w:szCs w:val="20"/>
                    </w:rPr>
                    <w:t>Время реакции специалиста службы поддержки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79B948" w14:textId="038F0688" w:rsidR="00E67C43" w:rsidRPr="00A33E9D" w:rsidRDefault="00E67C43" w:rsidP="00E67C43">
                  <w:pPr>
                    <w:pStyle w:val="a7"/>
                    <w:spacing w:after="0" w:line="240" w:lineRule="auto"/>
                    <w:ind w:left="36"/>
                    <w:jc w:val="center"/>
                    <w:rPr>
                      <w:rFonts w:eastAsia="Courier New"/>
                      <w:b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b/>
                      <w:sz w:val="20"/>
                      <w:szCs w:val="20"/>
                    </w:rPr>
                    <w:t>Срок предоставления временного решения</w:t>
                  </w:r>
                </w:p>
              </w:tc>
              <w:tc>
                <w:tcPr>
                  <w:tcW w:w="2693" w:type="dxa"/>
                  <w:vAlign w:val="center"/>
                </w:tcPr>
                <w:p w14:paraId="55C5B268" w14:textId="77777777" w:rsidR="00E67C43" w:rsidRPr="00A33E9D" w:rsidRDefault="00E67C43" w:rsidP="00E67C43">
                  <w:pPr>
                    <w:pStyle w:val="a7"/>
                    <w:spacing w:after="0" w:line="240" w:lineRule="auto"/>
                    <w:ind w:left="36"/>
                    <w:jc w:val="center"/>
                    <w:rPr>
                      <w:rFonts w:eastAsia="Courier New"/>
                      <w:b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b/>
                      <w:sz w:val="20"/>
                      <w:szCs w:val="20"/>
                    </w:rPr>
                    <w:t>Срок предоставления решения проблемы</w:t>
                  </w:r>
                </w:p>
              </w:tc>
            </w:tr>
            <w:tr w:rsidR="00A33E9D" w:rsidRPr="00A33E9D" w14:paraId="2230D9AE" w14:textId="77777777" w:rsidTr="00A33E9D">
              <w:trPr>
                <w:cantSplit/>
                <w:trHeight w:val="943"/>
              </w:trPr>
              <w:tc>
                <w:tcPr>
                  <w:tcW w:w="1617" w:type="dxa"/>
                  <w:vAlign w:val="center"/>
                </w:tcPr>
                <w:p w14:paraId="48FA2A66" w14:textId="15FA65CA" w:rsidR="00E67C43" w:rsidRPr="00A33E9D" w:rsidRDefault="00E67C43" w:rsidP="00076F29">
                  <w:pPr>
                    <w:pStyle w:val="a7"/>
                    <w:spacing w:after="0" w:line="240" w:lineRule="auto"/>
                    <w:ind w:left="68"/>
                    <w:jc w:val="center"/>
                    <w:rPr>
                      <w:rFonts w:eastAsia="Courier New"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sz w:val="20"/>
                      <w:szCs w:val="20"/>
                    </w:rPr>
                    <w:lastRenderedPageBreak/>
                    <w:t>ОЧЕНЬ СРОЧНО</w:t>
                  </w:r>
                </w:p>
              </w:tc>
              <w:tc>
                <w:tcPr>
                  <w:tcW w:w="2695" w:type="dxa"/>
                  <w:vAlign w:val="center"/>
                </w:tcPr>
                <w:p w14:paraId="40395828" w14:textId="541D4A95" w:rsidR="00E67C43" w:rsidRPr="00A33E9D" w:rsidRDefault="00E67C43" w:rsidP="00E67C43">
                  <w:pPr>
                    <w:pStyle w:val="a7"/>
                    <w:spacing w:after="0" w:line="240" w:lineRule="auto"/>
                    <w:ind w:left="68"/>
                    <w:jc w:val="both"/>
                    <w:rPr>
                      <w:rFonts w:eastAsia="Courier New"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sz w:val="20"/>
                      <w:szCs w:val="20"/>
                    </w:rPr>
                    <w:t>4 часа с момента размещения запроса на обслуживание в течение рабочего дня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72F7CCD9" w14:textId="77777777" w:rsidR="00E67C43" w:rsidRPr="00A33E9D" w:rsidRDefault="00E67C43" w:rsidP="00E67C43">
                  <w:pPr>
                    <w:pStyle w:val="a7"/>
                    <w:spacing w:after="0" w:line="240" w:lineRule="auto"/>
                    <w:ind w:left="68"/>
                    <w:jc w:val="both"/>
                    <w:rPr>
                      <w:rFonts w:eastAsia="Courier New"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sz w:val="20"/>
                      <w:szCs w:val="20"/>
                    </w:rPr>
                    <w:t>не более 2 рабочих дней</w:t>
                  </w:r>
                </w:p>
              </w:tc>
              <w:tc>
                <w:tcPr>
                  <w:tcW w:w="2693" w:type="dxa"/>
                  <w:vAlign w:val="center"/>
                </w:tcPr>
                <w:p w14:paraId="277A8444" w14:textId="02C32939" w:rsidR="00E67C43" w:rsidRPr="00A33E9D" w:rsidRDefault="00E67C43" w:rsidP="00E67C43">
                  <w:pPr>
                    <w:pStyle w:val="a7"/>
                    <w:spacing w:after="0" w:line="240" w:lineRule="auto"/>
                    <w:ind w:left="36"/>
                    <w:jc w:val="both"/>
                    <w:rPr>
                      <w:rFonts w:eastAsia="Courier New"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sz w:val="20"/>
                      <w:szCs w:val="20"/>
                    </w:rPr>
                    <w:t>не более 20 рабочих дней с момента размещения запроса на обслуживание</w:t>
                  </w:r>
                </w:p>
              </w:tc>
            </w:tr>
            <w:tr w:rsidR="00A33E9D" w:rsidRPr="00A33E9D" w14:paraId="289719B9" w14:textId="77777777" w:rsidTr="00A33E9D">
              <w:trPr>
                <w:cantSplit/>
                <w:trHeight w:val="641"/>
              </w:trPr>
              <w:tc>
                <w:tcPr>
                  <w:tcW w:w="1617" w:type="dxa"/>
                  <w:vAlign w:val="center"/>
                </w:tcPr>
                <w:p w14:paraId="471BABCC" w14:textId="14112330" w:rsidR="00E67C43" w:rsidRPr="00A33E9D" w:rsidRDefault="00E67C43" w:rsidP="00E67C43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eastAsia="Courier New"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sz w:val="20"/>
                      <w:szCs w:val="20"/>
                    </w:rPr>
                    <w:t>СРОЧНО</w:t>
                  </w:r>
                </w:p>
              </w:tc>
              <w:tc>
                <w:tcPr>
                  <w:tcW w:w="2695" w:type="dxa"/>
                  <w:vAlign w:val="center"/>
                </w:tcPr>
                <w:p w14:paraId="0B9A84CF" w14:textId="707F93BF" w:rsidR="00E67C43" w:rsidRPr="00A33E9D" w:rsidRDefault="00E67C43" w:rsidP="00E67C43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eastAsia="Courier New"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sz w:val="20"/>
                      <w:szCs w:val="20"/>
                    </w:rPr>
                    <w:t>8 часов с момента размещения запроса на обслуживание в течение рабочего дня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41E5A88E" w14:textId="77777777" w:rsidR="00E67C43" w:rsidRPr="00A33E9D" w:rsidRDefault="00E67C43" w:rsidP="00E67C43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eastAsia="Courier New"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sz w:val="20"/>
                      <w:szCs w:val="20"/>
                    </w:rPr>
                    <w:t>не более 6 рабочих дней</w:t>
                  </w:r>
                </w:p>
              </w:tc>
              <w:tc>
                <w:tcPr>
                  <w:tcW w:w="2693" w:type="dxa"/>
                  <w:vAlign w:val="center"/>
                </w:tcPr>
                <w:p w14:paraId="228021A2" w14:textId="77777777" w:rsidR="00E67C43" w:rsidRPr="00A33E9D" w:rsidRDefault="00E67C43" w:rsidP="00E67C43">
                  <w:pPr>
                    <w:pStyle w:val="a7"/>
                    <w:spacing w:after="0" w:line="240" w:lineRule="auto"/>
                    <w:ind w:left="36"/>
                    <w:jc w:val="center"/>
                    <w:rPr>
                      <w:rFonts w:eastAsia="Courier New"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sz w:val="20"/>
                      <w:szCs w:val="20"/>
                    </w:rPr>
                    <w:t>не более 40 рабочих дней с момента размещения запроса на обслуживание</w:t>
                  </w:r>
                </w:p>
              </w:tc>
            </w:tr>
            <w:tr w:rsidR="00A33E9D" w:rsidRPr="00A33E9D" w14:paraId="0D3293D4" w14:textId="77777777" w:rsidTr="00A33E9D">
              <w:trPr>
                <w:cantSplit/>
                <w:trHeight w:val="430"/>
              </w:trPr>
              <w:tc>
                <w:tcPr>
                  <w:tcW w:w="1617" w:type="dxa"/>
                  <w:vAlign w:val="center"/>
                </w:tcPr>
                <w:p w14:paraId="47C287D4" w14:textId="0B4AED82" w:rsidR="00E67C43" w:rsidRPr="00A33E9D" w:rsidRDefault="00E67C43" w:rsidP="00E67C43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eastAsia="Courier New"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sz w:val="20"/>
                      <w:szCs w:val="20"/>
                    </w:rPr>
                    <w:t>ВАЖНО</w:t>
                  </w:r>
                </w:p>
              </w:tc>
              <w:tc>
                <w:tcPr>
                  <w:tcW w:w="2695" w:type="dxa"/>
                  <w:vAlign w:val="center"/>
                </w:tcPr>
                <w:p w14:paraId="0CE19DA5" w14:textId="548639C4" w:rsidR="00E67C43" w:rsidRPr="00A33E9D" w:rsidRDefault="00E67C43" w:rsidP="00E67C43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eastAsia="Courier New"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sz w:val="20"/>
                      <w:szCs w:val="20"/>
                    </w:rPr>
                    <w:t>2 рабочих дня с момента размещения запроса на обслуживание</w:t>
                  </w:r>
                </w:p>
              </w:tc>
              <w:tc>
                <w:tcPr>
                  <w:tcW w:w="1843" w:type="dxa"/>
                  <w:vAlign w:val="center"/>
                </w:tcPr>
                <w:p w14:paraId="46697D4F" w14:textId="3C62EE1E" w:rsidR="00E67C43" w:rsidRPr="00A33E9D" w:rsidRDefault="00E67C43" w:rsidP="00E67C43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eastAsia="Courier New"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sz w:val="20"/>
                      <w:szCs w:val="20"/>
                    </w:rPr>
                    <w:t>не нормируется</w:t>
                  </w:r>
                </w:p>
              </w:tc>
              <w:tc>
                <w:tcPr>
                  <w:tcW w:w="2693" w:type="dxa"/>
                  <w:vAlign w:val="center"/>
                </w:tcPr>
                <w:p w14:paraId="57F92CA5" w14:textId="3A55CD8A" w:rsidR="00E67C43" w:rsidRPr="00A33E9D" w:rsidRDefault="00E67C43" w:rsidP="00E67C43">
                  <w:pPr>
                    <w:pStyle w:val="a7"/>
                    <w:spacing w:after="0" w:line="240" w:lineRule="auto"/>
                    <w:ind w:left="36"/>
                    <w:jc w:val="center"/>
                    <w:rPr>
                      <w:rFonts w:eastAsia="Courier New"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sz w:val="20"/>
                      <w:szCs w:val="20"/>
                    </w:rPr>
                    <w:t>не более 120 рабочих дней с момента размещения запроса на обслуживание</w:t>
                  </w:r>
                </w:p>
              </w:tc>
            </w:tr>
            <w:tr w:rsidR="00A33E9D" w:rsidRPr="00A33E9D" w14:paraId="7E49CDD9" w14:textId="77777777" w:rsidTr="00A33E9D">
              <w:trPr>
                <w:cantSplit/>
                <w:trHeight w:val="575"/>
              </w:trPr>
              <w:tc>
                <w:tcPr>
                  <w:tcW w:w="1617" w:type="dxa"/>
                  <w:vAlign w:val="center"/>
                </w:tcPr>
                <w:p w14:paraId="685DF658" w14:textId="08BAFC68" w:rsidR="00E67C43" w:rsidRPr="00A33E9D" w:rsidRDefault="00E67C43" w:rsidP="00E67C43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eastAsia="Courier New"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sz w:val="20"/>
                      <w:szCs w:val="20"/>
                    </w:rPr>
                    <w:t>НЕКРИТИЧНО</w:t>
                  </w:r>
                </w:p>
              </w:tc>
              <w:tc>
                <w:tcPr>
                  <w:tcW w:w="2695" w:type="dxa"/>
                  <w:vAlign w:val="center"/>
                </w:tcPr>
                <w:p w14:paraId="77C06EFF" w14:textId="0871CA05" w:rsidR="00E67C43" w:rsidRPr="00A33E9D" w:rsidRDefault="00E67C43" w:rsidP="00E67C43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eastAsia="Courier New"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sz w:val="20"/>
                      <w:szCs w:val="20"/>
                    </w:rPr>
                    <w:t>3 рабочих дня с момента размещения запроса на обслуживание</w:t>
                  </w:r>
                </w:p>
              </w:tc>
              <w:tc>
                <w:tcPr>
                  <w:tcW w:w="1843" w:type="dxa"/>
                  <w:vAlign w:val="center"/>
                </w:tcPr>
                <w:p w14:paraId="2C6F3575" w14:textId="105FEA0D" w:rsidR="00E67C43" w:rsidRPr="00A33E9D" w:rsidRDefault="00E67C43" w:rsidP="00E67C43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eastAsia="Courier New"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sz w:val="20"/>
                      <w:szCs w:val="20"/>
                    </w:rPr>
                    <w:t>не нормируется</w:t>
                  </w:r>
                </w:p>
              </w:tc>
              <w:tc>
                <w:tcPr>
                  <w:tcW w:w="2693" w:type="dxa"/>
                  <w:vAlign w:val="center"/>
                </w:tcPr>
                <w:p w14:paraId="4162970E" w14:textId="77777777" w:rsidR="00E67C43" w:rsidRPr="00A33E9D" w:rsidRDefault="00E67C43" w:rsidP="00E67C43">
                  <w:pPr>
                    <w:pStyle w:val="a7"/>
                    <w:spacing w:after="0" w:line="240" w:lineRule="auto"/>
                    <w:ind w:left="36"/>
                    <w:jc w:val="center"/>
                    <w:rPr>
                      <w:rFonts w:eastAsia="Courier New"/>
                      <w:sz w:val="20"/>
                      <w:szCs w:val="20"/>
                    </w:rPr>
                  </w:pPr>
                  <w:r w:rsidRPr="00A33E9D">
                    <w:rPr>
                      <w:rFonts w:eastAsia="Courier New"/>
                      <w:sz w:val="20"/>
                      <w:szCs w:val="20"/>
                    </w:rPr>
                    <w:t>не нормируется</w:t>
                  </w:r>
                </w:p>
              </w:tc>
            </w:tr>
          </w:tbl>
          <w:p w14:paraId="7AF566D0" w14:textId="77777777" w:rsidR="00F83E38" w:rsidRPr="00A40D72" w:rsidRDefault="00F83E38" w:rsidP="004A37F6">
            <w:pPr>
              <w:pStyle w:val="a7"/>
              <w:ind w:left="632"/>
              <w:jc w:val="both"/>
              <w:rPr>
                <w:rFonts w:eastAsia="Courier New"/>
                <w:sz w:val="20"/>
              </w:rPr>
            </w:pPr>
          </w:p>
          <w:p w14:paraId="05A0A231" w14:textId="77777777" w:rsidR="00F83E38" w:rsidRPr="00A40D72" w:rsidRDefault="00F83E38" w:rsidP="004A37F6">
            <w:pPr>
              <w:pStyle w:val="a7"/>
              <w:numPr>
                <w:ilvl w:val="1"/>
                <w:numId w:val="19"/>
              </w:numPr>
              <w:spacing w:before="120" w:after="120"/>
              <w:ind w:left="625" w:hanging="625"/>
              <w:jc w:val="both"/>
              <w:rPr>
                <w:b/>
                <w:sz w:val="20"/>
              </w:rPr>
            </w:pPr>
            <w:r w:rsidRPr="00A40D72">
              <w:rPr>
                <w:b/>
                <w:sz w:val="20"/>
              </w:rPr>
              <w:t>Порядок регистрации Запросов:</w:t>
            </w:r>
          </w:p>
          <w:p w14:paraId="7E7AE6D9" w14:textId="77777777" w:rsidR="00F83E38" w:rsidRPr="00A40D72" w:rsidRDefault="00F83E38" w:rsidP="004A37F6">
            <w:pPr>
              <w:pStyle w:val="a7"/>
              <w:numPr>
                <w:ilvl w:val="2"/>
                <w:numId w:val="19"/>
              </w:numPr>
              <w:spacing w:before="120" w:after="120"/>
              <w:ind w:left="625" w:hanging="625"/>
              <w:contextualSpacing w:val="0"/>
              <w:jc w:val="both"/>
              <w:rPr>
                <w:sz w:val="20"/>
              </w:rPr>
            </w:pPr>
            <w:r w:rsidRPr="00A40D72">
              <w:rPr>
                <w:rFonts w:eastAsia="Calibri"/>
                <w:sz w:val="20"/>
              </w:rPr>
              <w:t xml:space="preserve">Прием Запросов производится ответственными специалистами </w:t>
            </w:r>
            <w:r>
              <w:rPr>
                <w:rFonts w:eastAsia="Calibri"/>
                <w:sz w:val="20"/>
              </w:rPr>
              <w:t>Поставщика</w:t>
            </w:r>
            <w:r w:rsidRPr="00A40D72">
              <w:rPr>
                <w:rFonts w:eastAsia="Calibri"/>
                <w:sz w:val="20"/>
              </w:rPr>
              <w:t xml:space="preserve">. </w:t>
            </w:r>
            <w:r w:rsidRPr="00A40D72">
              <w:rPr>
                <w:sz w:val="20"/>
              </w:rPr>
              <w:t>Запросы имеют право направлять ответственные специалисты Заказчика.</w:t>
            </w:r>
          </w:p>
          <w:p w14:paraId="4BF703C0" w14:textId="77777777" w:rsidR="00F83E38" w:rsidRPr="00A40D72" w:rsidRDefault="00F83E38" w:rsidP="004A37F6">
            <w:pPr>
              <w:pStyle w:val="a7"/>
              <w:numPr>
                <w:ilvl w:val="2"/>
                <w:numId w:val="19"/>
              </w:numPr>
              <w:spacing w:before="120" w:after="120"/>
              <w:ind w:left="625" w:hanging="625"/>
              <w:contextualSpacing w:val="0"/>
              <w:jc w:val="both"/>
              <w:rPr>
                <w:sz w:val="20"/>
              </w:rPr>
            </w:pPr>
            <w:r w:rsidRPr="00A40D72">
              <w:rPr>
                <w:rFonts w:eastAsia="Calibri"/>
                <w:sz w:val="20"/>
              </w:rPr>
              <w:t>Запрос Заказчика должен содержать следующую информацию:</w:t>
            </w:r>
          </w:p>
          <w:p w14:paraId="5E57AC66" w14:textId="77777777" w:rsidR="00F83E38" w:rsidRPr="00A40D72" w:rsidRDefault="00F83E38" w:rsidP="004A37F6">
            <w:pPr>
              <w:numPr>
                <w:ilvl w:val="0"/>
                <w:numId w:val="18"/>
              </w:numPr>
              <w:ind w:left="1192" w:hanging="567"/>
              <w:jc w:val="both"/>
              <w:rPr>
                <w:rFonts w:eastAsia="Calibri"/>
                <w:sz w:val="20"/>
              </w:rPr>
            </w:pPr>
            <w:r w:rsidRPr="00A40D72">
              <w:rPr>
                <w:rFonts w:eastAsia="Calibri"/>
                <w:sz w:val="20"/>
              </w:rPr>
              <w:t>имя, фамили</w:t>
            </w:r>
            <w:bookmarkStart w:id="8" w:name="_GoBack"/>
            <w:bookmarkEnd w:id="8"/>
            <w:r w:rsidRPr="00A40D72">
              <w:rPr>
                <w:rFonts w:eastAsia="Calibri"/>
                <w:sz w:val="20"/>
              </w:rPr>
              <w:t>ю и контактную информацию лица, непосредственно столкнувшегося с проблемой (если с проблемой столкнулось не лицо, направляющее Запрос);</w:t>
            </w:r>
          </w:p>
          <w:p w14:paraId="647DA21D" w14:textId="77777777" w:rsidR="00F83E38" w:rsidRPr="00A40D72" w:rsidRDefault="00F83E38" w:rsidP="004A37F6">
            <w:pPr>
              <w:numPr>
                <w:ilvl w:val="0"/>
                <w:numId w:val="18"/>
              </w:numPr>
              <w:ind w:left="1192" w:hanging="567"/>
              <w:jc w:val="both"/>
              <w:rPr>
                <w:rFonts w:eastAsia="Calibri"/>
                <w:sz w:val="20"/>
              </w:rPr>
            </w:pPr>
            <w:r w:rsidRPr="00A40D72">
              <w:rPr>
                <w:rFonts w:eastAsia="Calibri"/>
                <w:sz w:val="20"/>
              </w:rPr>
              <w:t xml:space="preserve">критичность Запроса согласно классификации таблицы, перечисленной в </w:t>
            </w:r>
            <w:r>
              <w:rPr>
                <w:rFonts w:eastAsia="Calibri"/>
                <w:sz w:val="20"/>
              </w:rPr>
              <w:t>пп.1.2.4</w:t>
            </w:r>
            <w:r w:rsidRPr="00A40D72">
              <w:rPr>
                <w:rFonts w:eastAsia="Calibri"/>
                <w:sz w:val="20"/>
              </w:rPr>
              <w:t>;</w:t>
            </w:r>
          </w:p>
          <w:p w14:paraId="42C1234D" w14:textId="77777777" w:rsidR="00F83E38" w:rsidRPr="00A40D72" w:rsidRDefault="00F83E38" w:rsidP="004A37F6">
            <w:pPr>
              <w:numPr>
                <w:ilvl w:val="0"/>
                <w:numId w:val="18"/>
              </w:numPr>
              <w:ind w:left="1192" w:hanging="567"/>
              <w:jc w:val="both"/>
              <w:rPr>
                <w:rFonts w:eastAsia="Calibri"/>
                <w:sz w:val="20"/>
              </w:rPr>
            </w:pPr>
            <w:r w:rsidRPr="00A40D72">
              <w:rPr>
                <w:rFonts w:eastAsia="Calibri"/>
                <w:sz w:val="20"/>
              </w:rPr>
              <w:t>подробное описание сути Запроса или нештатной ситуации;</w:t>
            </w:r>
          </w:p>
          <w:p w14:paraId="067428FA" w14:textId="77777777" w:rsidR="00F83E38" w:rsidRPr="00A40D72" w:rsidRDefault="00F83E38" w:rsidP="004A37F6">
            <w:pPr>
              <w:pStyle w:val="a7"/>
              <w:numPr>
                <w:ilvl w:val="2"/>
                <w:numId w:val="19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Заказчик при подаче Запроса обязан придерживаться следующего правила: одному Запросу соответствует одно требование об оказании Услуг. В случае возникновения у Заказчика новых требований при решении Запроса, Заказчик направляет </w:t>
            </w:r>
            <w:r>
              <w:rPr>
                <w:sz w:val="20"/>
              </w:rPr>
              <w:t>поставщику</w:t>
            </w:r>
            <w:r w:rsidRPr="00A40D72">
              <w:rPr>
                <w:sz w:val="20"/>
              </w:rPr>
              <w:t xml:space="preserve"> новые Запросы;</w:t>
            </w:r>
          </w:p>
          <w:p w14:paraId="3154B6CB" w14:textId="77777777" w:rsidR="00BA2AF1" w:rsidRDefault="00F83E38" w:rsidP="004A37F6">
            <w:pPr>
              <w:pStyle w:val="a7"/>
              <w:numPr>
                <w:ilvl w:val="2"/>
                <w:numId w:val="19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В случае повторного обращения по одной и той же проблеме, Заказчик должен сообщить </w:t>
            </w:r>
            <w:r>
              <w:rPr>
                <w:sz w:val="20"/>
              </w:rPr>
              <w:t>поставщику</w:t>
            </w:r>
            <w:r w:rsidRPr="00A40D72">
              <w:rPr>
                <w:sz w:val="20"/>
              </w:rPr>
              <w:t xml:space="preserve"> только номер ранее зарегистрированного Запроса;</w:t>
            </w:r>
          </w:p>
          <w:p w14:paraId="19F55786" w14:textId="77777777" w:rsidR="00F83E38" w:rsidRPr="00AF6BFF" w:rsidRDefault="00F83E38" w:rsidP="004A37F6">
            <w:pPr>
              <w:pStyle w:val="a7"/>
              <w:numPr>
                <w:ilvl w:val="2"/>
                <w:numId w:val="19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F6BFF">
              <w:rPr>
                <w:sz w:val="20"/>
              </w:rPr>
              <w:t xml:space="preserve">В момент регистрации Запроса поставщик обязан сообщить обратившемуся представителю Заказчика дату регистрации Запроса, регистрационный номер, срок устранения, определяемый в соответствии с таблицей, приведенной в </w:t>
            </w:r>
            <w:r w:rsidRPr="00AF6BFF">
              <w:rPr>
                <w:rFonts w:eastAsia="Calibri"/>
                <w:sz w:val="20"/>
              </w:rPr>
              <w:t>пп.1.2.4</w:t>
            </w:r>
            <w:r w:rsidRPr="00AF6BFF">
              <w:rPr>
                <w:sz w:val="20"/>
              </w:rPr>
              <w:t>;</w:t>
            </w:r>
          </w:p>
          <w:p w14:paraId="742B77FC" w14:textId="77777777" w:rsidR="00F83E38" w:rsidRPr="00A40D72" w:rsidRDefault="00F83E38" w:rsidP="004A37F6">
            <w:pPr>
              <w:pStyle w:val="a7"/>
              <w:numPr>
                <w:ilvl w:val="2"/>
                <w:numId w:val="19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При необходимости </w:t>
            </w:r>
            <w:r>
              <w:rPr>
                <w:sz w:val="20"/>
              </w:rPr>
              <w:t>поставщик</w:t>
            </w:r>
            <w:r w:rsidRPr="00A40D72">
              <w:rPr>
                <w:sz w:val="20"/>
              </w:rPr>
              <w:t xml:space="preserve"> открывает </w:t>
            </w:r>
            <w:r>
              <w:rPr>
                <w:sz w:val="20"/>
              </w:rPr>
              <w:t>заявку в техническую поддержку</w:t>
            </w:r>
            <w:r w:rsidRPr="00A40D72">
              <w:rPr>
                <w:sz w:val="20"/>
              </w:rPr>
              <w:t xml:space="preserve"> </w:t>
            </w:r>
            <w:r w:rsidRPr="00525A2D">
              <w:rPr>
                <w:sz w:val="20"/>
              </w:rPr>
              <w:t xml:space="preserve">производителя </w:t>
            </w:r>
            <w:r w:rsidR="00B46AB9">
              <w:rPr>
                <w:rFonts w:eastAsia="Courier New"/>
                <w:sz w:val="20"/>
              </w:rPr>
              <w:t>Систем</w:t>
            </w:r>
            <w:r w:rsidRPr="00525A2D">
              <w:rPr>
                <w:rFonts w:eastAsia="Courier New"/>
                <w:sz w:val="20"/>
              </w:rPr>
              <w:t>ы</w:t>
            </w:r>
            <w:r w:rsidRPr="00A40D72">
              <w:rPr>
                <w:sz w:val="20"/>
              </w:rPr>
              <w:t xml:space="preserve">. Время реакции и решения </w:t>
            </w:r>
            <w:r>
              <w:rPr>
                <w:sz w:val="20"/>
              </w:rPr>
              <w:t>заявки</w:t>
            </w:r>
            <w:r w:rsidRPr="00A40D72">
              <w:rPr>
                <w:sz w:val="20"/>
              </w:rPr>
              <w:t xml:space="preserve"> производителя не включается в параметры оказания услуг </w:t>
            </w:r>
            <w:r>
              <w:rPr>
                <w:sz w:val="20"/>
              </w:rPr>
              <w:t>поставщиком, приведенные в таблице пп.1.2.4</w:t>
            </w:r>
            <w:r w:rsidRPr="00A40D72">
              <w:rPr>
                <w:sz w:val="20"/>
              </w:rPr>
              <w:t xml:space="preserve">. Предельное увеличение времени решения </w:t>
            </w:r>
            <w:r>
              <w:rPr>
                <w:sz w:val="20"/>
              </w:rPr>
              <w:t>по заявки поставщиком</w:t>
            </w:r>
            <w:r w:rsidRPr="00A40D72">
              <w:rPr>
                <w:sz w:val="20"/>
              </w:rPr>
              <w:t xml:space="preserve"> при открытии </w:t>
            </w:r>
            <w:r>
              <w:rPr>
                <w:sz w:val="20"/>
              </w:rPr>
              <w:t>заявки</w:t>
            </w:r>
            <w:r w:rsidRPr="00A40D72">
              <w:rPr>
                <w:sz w:val="20"/>
              </w:rPr>
              <w:t xml:space="preserve"> у </w:t>
            </w:r>
            <w:r w:rsidRPr="00525A2D">
              <w:rPr>
                <w:sz w:val="20"/>
              </w:rPr>
              <w:t>производителя</w:t>
            </w:r>
            <w:r w:rsidRPr="00A40D72">
              <w:rPr>
                <w:sz w:val="20"/>
              </w:rPr>
              <w:t xml:space="preserve"> </w:t>
            </w:r>
            <w:r w:rsidR="00B46AB9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ы</w:t>
            </w:r>
            <w:r w:rsidRPr="00A40D72">
              <w:rPr>
                <w:sz w:val="20"/>
              </w:rPr>
              <w:t>, составляет 7 (семь) календарных дней;</w:t>
            </w:r>
          </w:p>
          <w:p w14:paraId="42A6E340" w14:textId="77777777" w:rsidR="00F83E38" w:rsidRPr="00A40D72" w:rsidRDefault="00F83E38" w:rsidP="004A37F6">
            <w:pPr>
              <w:pStyle w:val="a7"/>
              <w:numPr>
                <w:ilvl w:val="2"/>
                <w:numId w:val="19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Временем реакции на Запрос является промежуток времени с момента направления Заказчиком Запроса </w:t>
            </w:r>
            <w:r>
              <w:rPr>
                <w:sz w:val="20"/>
              </w:rPr>
              <w:t>поставщику</w:t>
            </w:r>
            <w:r w:rsidRPr="00A40D72">
              <w:rPr>
                <w:sz w:val="20"/>
              </w:rPr>
              <w:t xml:space="preserve"> до момента регистрации </w:t>
            </w:r>
            <w:r w:rsidRPr="006D5283">
              <w:rPr>
                <w:color w:val="auto"/>
                <w:sz w:val="20"/>
              </w:rPr>
              <w:t>Запроса в порядке пп.1.3.5;</w:t>
            </w:r>
          </w:p>
          <w:p w14:paraId="1768ECE3" w14:textId="77777777" w:rsidR="00F83E38" w:rsidRPr="00A40D72" w:rsidRDefault="00F83E38" w:rsidP="004A37F6">
            <w:pPr>
              <w:pStyle w:val="a7"/>
              <w:numPr>
                <w:ilvl w:val="2"/>
                <w:numId w:val="19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Временем начала оказания Услуг по Запросу является указанное </w:t>
            </w:r>
            <w:r>
              <w:rPr>
                <w:sz w:val="20"/>
              </w:rPr>
              <w:t>поставщиком</w:t>
            </w:r>
            <w:r w:rsidRPr="00A40D72">
              <w:rPr>
                <w:sz w:val="20"/>
              </w:rPr>
              <w:t xml:space="preserve"> время регистрации Запроса;</w:t>
            </w:r>
          </w:p>
          <w:p w14:paraId="2F5483C0" w14:textId="77777777" w:rsidR="00F83E38" w:rsidRPr="00A40D72" w:rsidRDefault="00F83E38" w:rsidP="004A37F6">
            <w:pPr>
              <w:pStyle w:val="a7"/>
              <w:numPr>
                <w:ilvl w:val="2"/>
                <w:numId w:val="19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После выполнения Запроса Заказчик обязан оповестить </w:t>
            </w:r>
            <w:r w:rsidR="00B46AB9">
              <w:rPr>
                <w:sz w:val="20"/>
              </w:rPr>
              <w:t>П</w:t>
            </w:r>
            <w:r>
              <w:rPr>
                <w:sz w:val="20"/>
              </w:rPr>
              <w:t>оставщика</w:t>
            </w:r>
            <w:r w:rsidRPr="00A40D72">
              <w:rPr>
                <w:sz w:val="20"/>
              </w:rPr>
              <w:t xml:space="preserve"> о согласии или несогласии с предложенным решением. В случае согласия Заказчика с предложенным решением Запрос является решенным, в противном случае Ответственный со стороны </w:t>
            </w:r>
            <w:r w:rsidR="00B46AB9">
              <w:rPr>
                <w:sz w:val="20"/>
              </w:rPr>
              <w:t>П</w:t>
            </w:r>
            <w:r>
              <w:rPr>
                <w:sz w:val="20"/>
              </w:rPr>
              <w:t>оставщика</w:t>
            </w:r>
            <w:r w:rsidRPr="00A40D72">
              <w:rPr>
                <w:sz w:val="20"/>
              </w:rPr>
              <w:t xml:space="preserve"> связывается с уполномоченным представителем Заказчика для выяснения причины несогласия и возобновления оказания Услуг по Запросу (при необходимости);</w:t>
            </w:r>
          </w:p>
          <w:p w14:paraId="584F3AEF" w14:textId="252E3558" w:rsidR="00F83E38" w:rsidRDefault="00F83E38" w:rsidP="004A37F6">
            <w:pPr>
              <w:pStyle w:val="a7"/>
              <w:numPr>
                <w:ilvl w:val="2"/>
                <w:numId w:val="19"/>
              </w:numPr>
              <w:spacing w:before="120"/>
              <w:ind w:left="625" w:hanging="625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Временем предоставления решения является период с момента регистрации Запроса до момента </w:t>
            </w:r>
            <w:r>
              <w:rPr>
                <w:sz w:val="20"/>
              </w:rPr>
              <w:t>решения Запроса в порядке пп.1.3.7</w:t>
            </w:r>
            <w:r w:rsidRPr="00A40D72">
              <w:rPr>
                <w:sz w:val="20"/>
              </w:rPr>
              <w:t xml:space="preserve">. Предельный срок устранения проблемы указан в таблице </w:t>
            </w:r>
            <w:proofErr w:type="spellStart"/>
            <w:r w:rsidRPr="00A40D72">
              <w:rPr>
                <w:sz w:val="20"/>
              </w:rPr>
              <w:t>п</w:t>
            </w:r>
            <w:r>
              <w:rPr>
                <w:sz w:val="20"/>
              </w:rPr>
              <w:t>п</w:t>
            </w:r>
            <w:proofErr w:type="spellEnd"/>
            <w:r w:rsidR="00D767A4">
              <w:rPr>
                <w:sz w:val="20"/>
              </w:rPr>
              <w:t>.</w:t>
            </w:r>
            <w:r>
              <w:rPr>
                <w:sz w:val="20"/>
              </w:rPr>
              <w:t xml:space="preserve"> 1.2.4</w:t>
            </w:r>
            <w:r w:rsidRPr="00A40D72">
              <w:rPr>
                <w:sz w:val="20"/>
              </w:rPr>
              <w:t>.</w:t>
            </w:r>
          </w:p>
          <w:p w14:paraId="7294C906" w14:textId="77777777" w:rsidR="00F83E38" w:rsidRPr="00A40D72" w:rsidRDefault="00F83E38" w:rsidP="004A37F6">
            <w:pPr>
              <w:pStyle w:val="a7"/>
              <w:spacing w:before="120"/>
              <w:ind w:left="0"/>
              <w:jc w:val="both"/>
              <w:rPr>
                <w:sz w:val="20"/>
              </w:rPr>
            </w:pPr>
          </w:p>
          <w:p w14:paraId="50F0E217" w14:textId="77777777" w:rsidR="00F83E38" w:rsidRPr="00A40D72" w:rsidRDefault="00F83E38" w:rsidP="004A37F6">
            <w:pPr>
              <w:pStyle w:val="a7"/>
              <w:numPr>
                <w:ilvl w:val="1"/>
                <w:numId w:val="19"/>
              </w:numPr>
              <w:ind w:left="625" w:hanging="625"/>
              <w:jc w:val="both"/>
              <w:rPr>
                <w:rFonts w:eastAsia="Calibri"/>
                <w:b/>
                <w:sz w:val="20"/>
              </w:rPr>
            </w:pPr>
            <w:bookmarkStart w:id="9" w:name="_Toc314051535"/>
            <w:r w:rsidRPr="00A40D72">
              <w:rPr>
                <w:rFonts w:eastAsia="Calibri"/>
                <w:b/>
                <w:sz w:val="20"/>
              </w:rPr>
              <w:t>Обработка За</w:t>
            </w:r>
            <w:bookmarkEnd w:id="9"/>
            <w:r w:rsidRPr="00A40D72">
              <w:rPr>
                <w:rFonts w:eastAsia="Calibri"/>
                <w:b/>
                <w:sz w:val="20"/>
              </w:rPr>
              <w:t>проса:</w:t>
            </w:r>
          </w:p>
          <w:p w14:paraId="441E7063" w14:textId="280CB3A5" w:rsidR="00F83E38" w:rsidRPr="00A40D72" w:rsidRDefault="00BA2AF1" w:rsidP="004A37F6">
            <w:pPr>
              <w:pStyle w:val="a7"/>
              <w:numPr>
                <w:ilvl w:val="2"/>
                <w:numId w:val="19"/>
              </w:numPr>
              <w:ind w:left="632" w:hanging="632"/>
              <w:jc w:val="both"/>
              <w:rPr>
                <w:rFonts w:eastAsia="Calibri"/>
                <w:iCs/>
                <w:sz w:val="20"/>
              </w:rPr>
            </w:pPr>
            <w:r w:rsidRPr="00BA2AF1">
              <w:rPr>
                <w:rFonts w:eastAsia="Calibri"/>
                <w:sz w:val="20"/>
              </w:rPr>
              <w:t>После регистрации Запроса поставщик организует оказание Услуг по Запросу в соответствии с его приоритетом. При этом поставщик проводит анализ причины заявленной проблемы и предоставляет способы ее решения в за</w:t>
            </w:r>
            <w:r w:rsidR="00AF6BFF">
              <w:rPr>
                <w:rFonts w:eastAsia="Calibri"/>
                <w:sz w:val="20"/>
              </w:rPr>
              <w:t>висимости от выявленной причины</w:t>
            </w:r>
            <w:r w:rsidR="00F83E38" w:rsidRPr="00A40D72">
              <w:rPr>
                <w:rFonts w:eastAsia="Calibri"/>
                <w:sz w:val="20"/>
              </w:rPr>
              <w:t>.</w:t>
            </w:r>
          </w:p>
          <w:p w14:paraId="5ECA4C3F" w14:textId="77777777" w:rsidR="00F83E38" w:rsidRPr="00A40D72" w:rsidRDefault="00F83E38" w:rsidP="004A37F6">
            <w:pPr>
              <w:pStyle w:val="a7"/>
              <w:numPr>
                <w:ilvl w:val="2"/>
                <w:numId w:val="19"/>
              </w:numPr>
              <w:ind w:left="625" w:hanging="625"/>
              <w:jc w:val="both"/>
              <w:rPr>
                <w:rFonts w:eastAsia="Calibri"/>
                <w:iCs/>
                <w:sz w:val="20"/>
              </w:rPr>
            </w:pPr>
            <w:r w:rsidRPr="00A40D72">
              <w:rPr>
                <w:rFonts w:eastAsia="Calibri"/>
                <w:sz w:val="20"/>
              </w:rPr>
              <w:t>В</w:t>
            </w:r>
            <w:r w:rsidRPr="00A40D72">
              <w:rPr>
                <w:rFonts w:eastAsia="Calibri"/>
                <w:iCs/>
                <w:sz w:val="20"/>
              </w:rPr>
              <w:t xml:space="preserve">озможные варианты решения проблемы, предлагаемые </w:t>
            </w:r>
            <w:r>
              <w:rPr>
                <w:rFonts w:eastAsia="Calibri"/>
                <w:sz w:val="20"/>
              </w:rPr>
              <w:t>поставщиком</w:t>
            </w:r>
            <w:r w:rsidRPr="00A40D72">
              <w:rPr>
                <w:rFonts w:eastAsia="Calibri"/>
                <w:iCs/>
                <w:sz w:val="20"/>
              </w:rPr>
              <w:t xml:space="preserve"> Заказчику:</w:t>
            </w:r>
          </w:p>
          <w:p w14:paraId="11DBF544" w14:textId="77777777" w:rsidR="00F83E38" w:rsidRPr="00A40D72" w:rsidRDefault="00F83E38" w:rsidP="004A37F6">
            <w:pPr>
              <w:pStyle w:val="a7"/>
              <w:numPr>
                <w:ilvl w:val="0"/>
                <w:numId w:val="20"/>
              </w:numPr>
              <w:ind w:left="1192" w:hanging="567"/>
              <w:jc w:val="both"/>
              <w:rPr>
                <w:rFonts w:eastAsia="Calibri"/>
                <w:sz w:val="20"/>
              </w:rPr>
            </w:pPr>
            <w:r w:rsidRPr="00A40D72">
              <w:rPr>
                <w:rFonts w:eastAsia="Calibri"/>
                <w:sz w:val="20"/>
              </w:rPr>
              <w:t xml:space="preserve">Причина проблемы не связана с ошибкой в </w:t>
            </w:r>
            <w:r w:rsidR="00522DC7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е</w:t>
            </w:r>
            <w:r w:rsidRPr="00A40D72">
              <w:rPr>
                <w:rFonts w:eastAsia="Calibri"/>
                <w:sz w:val="20"/>
              </w:rPr>
              <w:t xml:space="preserve">, а связана с неверной эксплуатацией или с неверным представлением о функциональных возможностях </w:t>
            </w:r>
            <w:r w:rsidR="00522DC7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ы</w:t>
            </w:r>
            <w:r w:rsidRPr="00A40D72">
              <w:rPr>
                <w:rFonts w:eastAsia="Calibri"/>
                <w:sz w:val="20"/>
              </w:rPr>
              <w:t>. В этом случае:</w:t>
            </w:r>
          </w:p>
          <w:p w14:paraId="3E5CE627" w14:textId="77777777" w:rsidR="00F83E38" w:rsidRPr="00801F34" w:rsidRDefault="00F83E38" w:rsidP="004A37F6">
            <w:pPr>
              <w:pStyle w:val="a7"/>
              <w:numPr>
                <w:ilvl w:val="0"/>
                <w:numId w:val="22"/>
              </w:numPr>
              <w:ind w:left="1759" w:hanging="567"/>
              <w:jc w:val="both"/>
              <w:rPr>
                <w:rFonts w:eastAsia="Calibri"/>
                <w:sz w:val="20"/>
              </w:rPr>
            </w:pPr>
            <w:r w:rsidRPr="00801F34">
              <w:rPr>
                <w:rFonts w:eastAsia="Calibri"/>
                <w:sz w:val="20"/>
              </w:rPr>
              <w:t xml:space="preserve">поставщик предоставляет Заказчику ссылку на документацию по </w:t>
            </w:r>
            <w:r w:rsidR="00522DC7">
              <w:rPr>
                <w:rFonts w:eastAsia="Courier New"/>
                <w:sz w:val="20"/>
              </w:rPr>
              <w:t>Систем</w:t>
            </w:r>
            <w:r w:rsidRPr="00801F34">
              <w:rPr>
                <w:rFonts w:eastAsia="Calibri"/>
                <w:sz w:val="20"/>
              </w:rPr>
              <w:t xml:space="preserve">е, подтверждающую факт функционирования </w:t>
            </w:r>
            <w:r w:rsidR="00522DC7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ы</w:t>
            </w:r>
            <w:r w:rsidRPr="00801F34">
              <w:rPr>
                <w:rFonts w:eastAsia="Calibri"/>
                <w:sz w:val="20"/>
              </w:rPr>
              <w:t xml:space="preserve"> согласно объявленному в документации,</w:t>
            </w:r>
          </w:p>
          <w:p w14:paraId="0CF645B4" w14:textId="77777777" w:rsidR="00F83E38" w:rsidRPr="00801F34" w:rsidRDefault="00F83E38" w:rsidP="004A37F6">
            <w:pPr>
              <w:pStyle w:val="a7"/>
              <w:numPr>
                <w:ilvl w:val="0"/>
                <w:numId w:val="22"/>
              </w:numPr>
              <w:ind w:left="1759" w:hanging="567"/>
              <w:jc w:val="both"/>
              <w:rPr>
                <w:rFonts w:eastAsia="Calibri"/>
                <w:sz w:val="20"/>
              </w:rPr>
            </w:pPr>
            <w:r w:rsidRPr="00801F34">
              <w:rPr>
                <w:rFonts w:eastAsia="Calibri"/>
                <w:sz w:val="20"/>
              </w:rPr>
              <w:lastRenderedPageBreak/>
              <w:t>поставщик предоставляет Заказчику инструкции, позволяющие осуществлять эксплуатацию Системы, избегая возникновения указанной в Запросе проблемы;</w:t>
            </w:r>
          </w:p>
          <w:p w14:paraId="5EDCD491" w14:textId="77777777" w:rsidR="00F83E38" w:rsidRPr="00A40D72" w:rsidRDefault="00F83E38" w:rsidP="004A37F6">
            <w:pPr>
              <w:pStyle w:val="a7"/>
              <w:numPr>
                <w:ilvl w:val="0"/>
                <w:numId w:val="20"/>
              </w:numPr>
              <w:ind w:left="1192" w:hanging="567"/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Причина проблемы – ошибка в </w:t>
            </w:r>
            <w:r w:rsidR="00522DC7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е</w:t>
            </w:r>
            <w:r w:rsidRPr="00A40D72">
              <w:rPr>
                <w:sz w:val="20"/>
              </w:rPr>
              <w:t>. В этом случае в качестве решения для заявленной проблемы Исполнитель выполняет:</w:t>
            </w:r>
          </w:p>
          <w:p w14:paraId="58D3B822" w14:textId="77777777" w:rsidR="00F83E38" w:rsidRPr="00801F34" w:rsidRDefault="00F83E38" w:rsidP="004A37F6">
            <w:pPr>
              <w:pStyle w:val="a7"/>
              <w:numPr>
                <w:ilvl w:val="0"/>
                <w:numId w:val="21"/>
              </w:numPr>
              <w:ind w:left="1759" w:hanging="567"/>
              <w:jc w:val="both"/>
              <w:rPr>
                <w:rFonts w:eastAsia="Calibri"/>
                <w:sz w:val="20"/>
              </w:rPr>
            </w:pPr>
            <w:r w:rsidRPr="00801F34">
              <w:rPr>
                <w:rFonts w:eastAsia="Calibri"/>
                <w:sz w:val="20"/>
              </w:rPr>
              <w:t xml:space="preserve">анализ проявлений ошибочного функционирования </w:t>
            </w:r>
            <w:r w:rsidR="00522DC7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ы</w:t>
            </w:r>
            <w:r w:rsidRPr="00801F34">
              <w:rPr>
                <w:rFonts w:eastAsia="Calibri"/>
                <w:sz w:val="20"/>
              </w:rPr>
              <w:t xml:space="preserve"> на стенде Заказчика,</w:t>
            </w:r>
          </w:p>
          <w:p w14:paraId="4D4BDB0D" w14:textId="77777777" w:rsidR="00F83E38" w:rsidRPr="00801F34" w:rsidRDefault="00F83E38" w:rsidP="004A37F6">
            <w:pPr>
              <w:pStyle w:val="a7"/>
              <w:numPr>
                <w:ilvl w:val="0"/>
                <w:numId w:val="21"/>
              </w:numPr>
              <w:ind w:left="1759" w:hanging="567"/>
              <w:jc w:val="both"/>
              <w:rPr>
                <w:rFonts w:eastAsia="Calibri"/>
                <w:sz w:val="20"/>
              </w:rPr>
            </w:pPr>
            <w:r w:rsidRPr="00801F34">
              <w:rPr>
                <w:rFonts w:eastAsia="Calibri"/>
                <w:sz w:val="20"/>
              </w:rPr>
              <w:t xml:space="preserve">выявление причин ошибочного функционирования </w:t>
            </w:r>
            <w:r w:rsidR="00522DC7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ы</w:t>
            </w:r>
            <w:r w:rsidRPr="00801F34">
              <w:rPr>
                <w:rFonts w:eastAsia="Calibri"/>
                <w:sz w:val="20"/>
              </w:rPr>
              <w:t xml:space="preserve"> и поиск путей его устранения,</w:t>
            </w:r>
          </w:p>
          <w:p w14:paraId="721F4E5F" w14:textId="77777777" w:rsidR="00F83E38" w:rsidRPr="00801F34" w:rsidRDefault="00F83E38" w:rsidP="004A37F6">
            <w:pPr>
              <w:pStyle w:val="a7"/>
              <w:numPr>
                <w:ilvl w:val="0"/>
                <w:numId w:val="21"/>
              </w:numPr>
              <w:ind w:left="1759" w:hanging="567"/>
              <w:jc w:val="both"/>
              <w:rPr>
                <w:sz w:val="20"/>
              </w:rPr>
            </w:pPr>
            <w:r w:rsidRPr="00801F34">
              <w:rPr>
                <w:rFonts w:eastAsia="Calibri"/>
                <w:sz w:val="20"/>
              </w:rPr>
              <w:t xml:space="preserve">поиск альтернативных схем и режимов работы, позволяющих обойти ошибки в </w:t>
            </w:r>
            <w:r w:rsidR="00522DC7">
              <w:rPr>
                <w:rFonts w:eastAsia="Courier New"/>
                <w:sz w:val="20"/>
              </w:rPr>
              <w:t>Систем</w:t>
            </w:r>
            <w:r w:rsidRPr="00801F34">
              <w:rPr>
                <w:rFonts w:eastAsia="Calibri"/>
                <w:sz w:val="20"/>
              </w:rPr>
              <w:t>е, если нет возможности их устранить.</w:t>
            </w:r>
          </w:p>
        </w:tc>
      </w:tr>
      <w:tr w:rsidR="00F83E38" w:rsidRPr="00A40D72" w14:paraId="71BDC218" w14:textId="77777777" w:rsidTr="00002ED4">
        <w:tc>
          <w:tcPr>
            <w:tcW w:w="534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  <w:shd w:val="clear" w:color="auto" w:fill="B9D5F0" w:themeFill="text2" w:themeFillTint="32"/>
          </w:tcPr>
          <w:p w14:paraId="6713F454" w14:textId="77777777" w:rsidR="00F83E38" w:rsidRPr="00A40D72" w:rsidRDefault="00F83E38" w:rsidP="00002ED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9037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  <w:shd w:val="clear" w:color="auto" w:fill="B9D5F0" w:themeFill="text2" w:themeFillTint="32"/>
          </w:tcPr>
          <w:p w14:paraId="03912179" w14:textId="77777777" w:rsidR="00F83E38" w:rsidRPr="00A40D72" w:rsidRDefault="00F83E38" w:rsidP="00002ED4">
            <w:pPr>
              <w:jc w:val="center"/>
              <w:rPr>
                <w:sz w:val="20"/>
              </w:rPr>
            </w:pPr>
            <w:r w:rsidRPr="00A40D72">
              <w:rPr>
                <w:sz w:val="20"/>
              </w:rPr>
              <w:t xml:space="preserve">Требования к результатам оказанных услуг по технической поддержке работоспособности </w:t>
            </w:r>
            <w:r w:rsidR="00522DC7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ы</w:t>
            </w:r>
          </w:p>
        </w:tc>
      </w:tr>
      <w:tr w:rsidR="00F83E38" w:rsidRPr="00A40D72" w14:paraId="31C9C391" w14:textId="77777777" w:rsidTr="00002ED4">
        <w:tc>
          <w:tcPr>
            <w:tcW w:w="534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</w:tcPr>
          <w:p w14:paraId="17CC1A31" w14:textId="77777777" w:rsidR="00F83E38" w:rsidRPr="00A40D72" w:rsidRDefault="00F83E38" w:rsidP="00002ED4">
            <w:pPr>
              <w:jc w:val="center"/>
              <w:rPr>
                <w:sz w:val="20"/>
              </w:rPr>
            </w:pPr>
          </w:p>
        </w:tc>
        <w:tc>
          <w:tcPr>
            <w:tcW w:w="9037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</w:tcPr>
          <w:p w14:paraId="0C158CDD" w14:textId="77777777" w:rsidR="00F83E38" w:rsidRPr="00A40D72" w:rsidRDefault="00F83E38" w:rsidP="00002ED4">
            <w:pPr>
              <w:jc w:val="both"/>
              <w:rPr>
                <w:sz w:val="20"/>
              </w:rPr>
            </w:pPr>
            <w:r w:rsidRPr="00A40D72">
              <w:rPr>
                <w:sz w:val="20"/>
              </w:rPr>
              <w:t xml:space="preserve">Показателем качества оказанных услуг по технической поддержке работоспособности </w:t>
            </w:r>
            <w:r w:rsidR="00522DC7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ы</w:t>
            </w:r>
            <w:r w:rsidRPr="00A40D72">
              <w:rPr>
                <w:sz w:val="20"/>
              </w:rPr>
              <w:t xml:space="preserve"> является обеспечение штатного режима функционирования </w:t>
            </w:r>
            <w:r w:rsidR="00522DC7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ы</w:t>
            </w:r>
            <w:r w:rsidRPr="00A40D72">
              <w:rPr>
                <w:sz w:val="20"/>
              </w:rPr>
              <w:t xml:space="preserve"> Заказчика.</w:t>
            </w:r>
          </w:p>
        </w:tc>
      </w:tr>
      <w:tr w:rsidR="00F83E38" w:rsidRPr="00A40D72" w14:paraId="7A562369" w14:textId="77777777" w:rsidTr="00002ED4">
        <w:tc>
          <w:tcPr>
            <w:tcW w:w="534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  <w:shd w:val="clear" w:color="auto" w:fill="B9D5F0" w:themeFill="text2" w:themeFillTint="32"/>
          </w:tcPr>
          <w:p w14:paraId="24605DE1" w14:textId="77777777" w:rsidR="00F83E38" w:rsidRPr="00A40D72" w:rsidRDefault="00F83E38" w:rsidP="00002E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37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  <w:shd w:val="clear" w:color="auto" w:fill="B9D5F0" w:themeFill="text2" w:themeFillTint="32"/>
          </w:tcPr>
          <w:p w14:paraId="1FFE502A" w14:textId="77777777" w:rsidR="00F83E38" w:rsidRPr="00A40D72" w:rsidRDefault="00F83E38" w:rsidP="00002ED4">
            <w:pPr>
              <w:jc w:val="center"/>
              <w:rPr>
                <w:sz w:val="20"/>
              </w:rPr>
            </w:pPr>
            <w:r w:rsidRPr="00A40D72">
              <w:rPr>
                <w:sz w:val="20"/>
              </w:rPr>
              <w:t>Условия и сроки</w:t>
            </w:r>
          </w:p>
        </w:tc>
      </w:tr>
      <w:tr w:rsidR="00F83E38" w:rsidRPr="00A40D72" w14:paraId="77F8FFF4" w14:textId="77777777" w:rsidTr="00002ED4">
        <w:tc>
          <w:tcPr>
            <w:tcW w:w="534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</w:tcPr>
          <w:p w14:paraId="55997046" w14:textId="77777777" w:rsidR="00F83E38" w:rsidRPr="00A40D72" w:rsidRDefault="00F83E38" w:rsidP="00002ED4">
            <w:pPr>
              <w:jc w:val="center"/>
              <w:rPr>
                <w:sz w:val="20"/>
              </w:rPr>
            </w:pPr>
          </w:p>
        </w:tc>
        <w:tc>
          <w:tcPr>
            <w:tcW w:w="9037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</w:tcPr>
          <w:p w14:paraId="7A751474" w14:textId="77777777" w:rsidR="00F83E38" w:rsidRPr="00F206C6" w:rsidRDefault="00F83E38" w:rsidP="00002ED4">
            <w:pPr>
              <w:pStyle w:val="a7"/>
              <w:spacing w:before="60" w:after="60" w:line="276" w:lineRule="auto"/>
              <w:ind w:left="0"/>
              <w:jc w:val="both"/>
              <w:rPr>
                <w:b/>
                <w:sz w:val="20"/>
              </w:rPr>
            </w:pPr>
            <w:r w:rsidRPr="00A40D72">
              <w:rPr>
                <w:b/>
                <w:sz w:val="20"/>
              </w:rPr>
              <w:t>Условия:</w:t>
            </w:r>
            <w:r>
              <w:rPr>
                <w:b/>
                <w:sz w:val="20"/>
              </w:rPr>
              <w:t xml:space="preserve"> </w:t>
            </w:r>
            <w:r w:rsidRPr="00A40D72">
              <w:rPr>
                <w:sz w:val="20"/>
              </w:rPr>
              <w:t xml:space="preserve">Услуги по технической поддержке работоспособности </w:t>
            </w:r>
            <w:r w:rsidR="00BE35CA">
              <w:rPr>
                <w:rFonts w:eastAsia="Courier New"/>
                <w:sz w:val="20"/>
              </w:rPr>
              <w:t>Систем</w:t>
            </w:r>
            <w:r>
              <w:rPr>
                <w:rFonts w:eastAsia="Courier New"/>
                <w:sz w:val="20"/>
              </w:rPr>
              <w:t>ы</w:t>
            </w:r>
            <w:r w:rsidRPr="00A40D72">
              <w:rPr>
                <w:sz w:val="20"/>
              </w:rPr>
              <w:t xml:space="preserve"> оказываются непрерывно в течение срока действия Договора.</w:t>
            </w:r>
          </w:p>
          <w:p w14:paraId="789E9CF9" w14:textId="59BAE413" w:rsidR="00D37B8B" w:rsidRPr="00706F53" w:rsidRDefault="00F83E38">
            <w:pPr>
              <w:pStyle w:val="a7"/>
              <w:spacing w:before="60" w:after="60" w:line="276" w:lineRule="auto"/>
              <w:ind w:left="0"/>
              <w:jc w:val="both"/>
              <w:rPr>
                <w:sz w:val="20"/>
              </w:rPr>
            </w:pPr>
            <w:r w:rsidRPr="00A40D72">
              <w:rPr>
                <w:b/>
                <w:sz w:val="20"/>
              </w:rPr>
              <w:t>Сроки:</w:t>
            </w:r>
            <w:r>
              <w:rPr>
                <w:b/>
                <w:sz w:val="20"/>
              </w:rPr>
              <w:t xml:space="preserve"> </w:t>
            </w:r>
            <w:r w:rsidR="00D37B8B" w:rsidRPr="00D37B8B">
              <w:rPr>
                <w:sz w:val="20"/>
              </w:rPr>
              <w:t xml:space="preserve">Срок начала оказания услуг: со дня </w:t>
            </w:r>
            <w:r w:rsidR="004E4666">
              <w:rPr>
                <w:sz w:val="20"/>
              </w:rPr>
              <w:t>активации лицензии</w:t>
            </w:r>
            <w:r w:rsidR="00987CC8">
              <w:rPr>
                <w:sz w:val="20"/>
              </w:rPr>
              <w:t>.</w:t>
            </w:r>
          </w:p>
        </w:tc>
      </w:tr>
      <w:bookmarkEnd w:id="1"/>
    </w:tbl>
    <w:p w14:paraId="26802B74" w14:textId="77777777" w:rsidR="00F83E38" w:rsidRPr="00A40D72" w:rsidRDefault="00F83E38" w:rsidP="00F83E38">
      <w:pPr>
        <w:rPr>
          <w:sz w:val="20"/>
        </w:rPr>
      </w:pPr>
    </w:p>
    <w:sectPr w:rsidR="00F83E38" w:rsidRPr="00A40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1FA4"/>
    <w:multiLevelType w:val="hybridMultilevel"/>
    <w:tmpl w:val="0E94A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4A51"/>
    <w:multiLevelType w:val="hybridMultilevel"/>
    <w:tmpl w:val="B184AC26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20BD"/>
    <w:multiLevelType w:val="hybridMultilevel"/>
    <w:tmpl w:val="6654414A"/>
    <w:lvl w:ilvl="0" w:tplc="D7183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BD36C4"/>
    <w:multiLevelType w:val="hybridMultilevel"/>
    <w:tmpl w:val="38E4FB4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38B4CB2"/>
    <w:multiLevelType w:val="hybridMultilevel"/>
    <w:tmpl w:val="38E4FB4C"/>
    <w:lvl w:ilvl="0" w:tplc="2000000F">
      <w:start w:val="1"/>
      <w:numFmt w:val="decimal"/>
      <w:lvlText w:val="%1."/>
      <w:lvlJc w:val="left"/>
      <w:pPr>
        <w:ind w:left="1146" w:hanging="360"/>
      </w:p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8807799"/>
    <w:multiLevelType w:val="hybridMultilevel"/>
    <w:tmpl w:val="A15014AA"/>
    <w:lvl w:ilvl="0" w:tplc="93AEE148">
      <w:start w:val="1"/>
      <w:numFmt w:val="bullet"/>
      <w:lvlText w:val="-"/>
      <w:lvlJc w:val="left"/>
      <w:pPr>
        <w:ind w:left="1134" w:hanging="425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2" w:tplc="C922B2F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911A8C"/>
    <w:multiLevelType w:val="hybridMultilevel"/>
    <w:tmpl w:val="B184AC26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B05E6"/>
    <w:multiLevelType w:val="hybridMultilevel"/>
    <w:tmpl w:val="1F5E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C743D"/>
    <w:multiLevelType w:val="multilevel"/>
    <w:tmpl w:val="4342C8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2880" w:hanging="72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3960" w:hanging="108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040" w:hanging="1440"/>
      </w:pPr>
    </w:lvl>
  </w:abstractNum>
  <w:abstractNum w:abstractNumId="9" w15:restartNumberingAfterBreak="0">
    <w:nsid w:val="3A5A3D81"/>
    <w:multiLevelType w:val="hybridMultilevel"/>
    <w:tmpl w:val="749C0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03CBF"/>
    <w:multiLevelType w:val="hybridMultilevel"/>
    <w:tmpl w:val="62167666"/>
    <w:lvl w:ilvl="0" w:tplc="FFFFFFFF">
      <w:start w:val="1"/>
      <w:numFmt w:val="decimal"/>
      <w:lvlText w:val="%1."/>
      <w:lvlJc w:val="left"/>
      <w:pPr>
        <w:ind w:left="1572" w:hanging="360"/>
      </w:p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1B577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ED5A6B"/>
    <w:multiLevelType w:val="hybridMultilevel"/>
    <w:tmpl w:val="0CA2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76D74"/>
    <w:multiLevelType w:val="hybridMultilevel"/>
    <w:tmpl w:val="B184AC26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25F5F"/>
    <w:multiLevelType w:val="hybridMultilevel"/>
    <w:tmpl w:val="B184AC26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552D1"/>
    <w:multiLevelType w:val="hybridMultilevel"/>
    <w:tmpl w:val="D682B2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1D51975"/>
    <w:multiLevelType w:val="hybridMultilevel"/>
    <w:tmpl w:val="B184AC26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A2E21"/>
    <w:multiLevelType w:val="hybridMultilevel"/>
    <w:tmpl w:val="C25A74A6"/>
    <w:lvl w:ilvl="0" w:tplc="F84AD98E">
      <w:start w:val="1"/>
      <w:numFmt w:val="bullet"/>
      <w:lvlText w:val=""/>
      <w:lvlJc w:val="left"/>
      <w:pPr>
        <w:ind w:left="1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8" w15:restartNumberingAfterBreak="0">
    <w:nsid w:val="603D60AF"/>
    <w:multiLevelType w:val="hybridMultilevel"/>
    <w:tmpl w:val="49BAF204"/>
    <w:lvl w:ilvl="0" w:tplc="14A2D8D6">
      <w:start w:val="1"/>
      <w:numFmt w:val="bullet"/>
      <w:pStyle w:val="1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2B0368D"/>
    <w:multiLevelType w:val="hybridMultilevel"/>
    <w:tmpl w:val="D9DED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327CB"/>
    <w:multiLevelType w:val="hybridMultilevel"/>
    <w:tmpl w:val="B184AC26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F151B"/>
    <w:multiLevelType w:val="hybridMultilevel"/>
    <w:tmpl w:val="1616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56390"/>
    <w:multiLevelType w:val="hybridMultilevel"/>
    <w:tmpl w:val="8D5EB44C"/>
    <w:lvl w:ilvl="0" w:tplc="F84AD98E">
      <w:start w:val="1"/>
      <w:numFmt w:val="bullet"/>
      <w:lvlText w:val=""/>
      <w:lvlJc w:val="left"/>
      <w:pPr>
        <w:ind w:left="1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23" w15:restartNumberingAfterBreak="0">
    <w:nsid w:val="72D645B5"/>
    <w:multiLevelType w:val="multilevel"/>
    <w:tmpl w:val="E6FE2A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78837CBD"/>
    <w:multiLevelType w:val="hybridMultilevel"/>
    <w:tmpl w:val="B184AC26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75A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5"/>
  </w:num>
  <w:num w:numId="5">
    <w:abstractNumId w:val="10"/>
  </w:num>
  <w:num w:numId="6">
    <w:abstractNumId w:val="1"/>
  </w:num>
  <w:num w:numId="7">
    <w:abstractNumId w:val="6"/>
  </w:num>
  <w:num w:numId="8">
    <w:abstractNumId w:val="19"/>
  </w:num>
  <w:num w:numId="9">
    <w:abstractNumId w:val="0"/>
  </w:num>
  <w:num w:numId="10">
    <w:abstractNumId w:val="7"/>
  </w:num>
  <w:num w:numId="11">
    <w:abstractNumId w:val="12"/>
  </w:num>
  <w:num w:numId="12">
    <w:abstractNumId w:val="9"/>
  </w:num>
  <w:num w:numId="13">
    <w:abstractNumId w:val="13"/>
  </w:num>
  <w:num w:numId="14">
    <w:abstractNumId w:val="20"/>
  </w:num>
  <w:num w:numId="15">
    <w:abstractNumId w:val="14"/>
  </w:num>
  <w:num w:numId="16">
    <w:abstractNumId w:val="24"/>
  </w:num>
  <w:num w:numId="17">
    <w:abstractNumId w:val="8"/>
  </w:num>
  <w:num w:numId="18">
    <w:abstractNumId w:val="15"/>
  </w:num>
  <w:num w:numId="19">
    <w:abstractNumId w:val="23"/>
  </w:num>
  <w:num w:numId="20">
    <w:abstractNumId w:val="21"/>
  </w:num>
  <w:num w:numId="21">
    <w:abstractNumId w:val="22"/>
  </w:num>
  <w:num w:numId="22">
    <w:abstractNumId w:val="17"/>
  </w:num>
  <w:num w:numId="23">
    <w:abstractNumId w:val="25"/>
  </w:num>
  <w:num w:numId="24">
    <w:abstractNumId w:val="16"/>
  </w:num>
  <w:num w:numId="25">
    <w:abstractNumId w:val="1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26"/>
    <w:rsid w:val="000705EE"/>
    <w:rsid w:val="00076F29"/>
    <w:rsid w:val="001219EF"/>
    <w:rsid w:val="001273E3"/>
    <w:rsid w:val="00131A21"/>
    <w:rsid w:val="00145A37"/>
    <w:rsid w:val="00182F7D"/>
    <w:rsid w:val="0018685C"/>
    <w:rsid w:val="00196A40"/>
    <w:rsid w:val="001B33F0"/>
    <w:rsid w:val="001D5C26"/>
    <w:rsid w:val="00230B94"/>
    <w:rsid w:val="00257FAA"/>
    <w:rsid w:val="00296696"/>
    <w:rsid w:val="002E6A08"/>
    <w:rsid w:val="003056EB"/>
    <w:rsid w:val="003F4A3F"/>
    <w:rsid w:val="00402EBD"/>
    <w:rsid w:val="0041602E"/>
    <w:rsid w:val="004440E3"/>
    <w:rsid w:val="00483095"/>
    <w:rsid w:val="004A37F6"/>
    <w:rsid w:val="004E4666"/>
    <w:rsid w:val="004F11D5"/>
    <w:rsid w:val="00522DC7"/>
    <w:rsid w:val="0054358A"/>
    <w:rsid w:val="005D1246"/>
    <w:rsid w:val="005D252D"/>
    <w:rsid w:val="005D63A9"/>
    <w:rsid w:val="00645DEF"/>
    <w:rsid w:val="006B536E"/>
    <w:rsid w:val="006F3325"/>
    <w:rsid w:val="0070619B"/>
    <w:rsid w:val="00706F53"/>
    <w:rsid w:val="00745C62"/>
    <w:rsid w:val="00757E43"/>
    <w:rsid w:val="007740B6"/>
    <w:rsid w:val="00790485"/>
    <w:rsid w:val="00792319"/>
    <w:rsid w:val="007B69C9"/>
    <w:rsid w:val="007D1D51"/>
    <w:rsid w:val="007E0543"/>
    <w:rsid w:val="007F36ED"/>
    <w:rsid w:val="00850C77"/>
    <w:rsid w:val="00854394"/>
    <w:rsid w:val="008A5F67"/>
    <w:rsid w:val="008D3A65"/>
    <w:rsid w:val="008D773D"/>
    <w:rsid w:val="0091400E"/>
    <w:rsid w:val="009249C2"/>
    <w:rsid w:val="009256A7"/>
    <w:rsid w:val="009535FC"/>
    <w:rsid w:val="009732CD"/>
    <w:rsid w:val="00987CC8"/>
    <w:rsid w:val="009A0EC5"/>
    <w:rsid w:val="009D4A80"/>
    <w:rsid w:val="00A0044B"/>
    <w:rsid w:val="00A1176F"/>
    <w:rsid w:val="00A33E9D"/>
    <w:rsid w:val="00A55CCD"/>
    <w:rsid w:val="00A847BA"/>
    <w:rsid w:val="00A968AA"/>
    <w:rsid w:val="00AB47BB"/>
    <w:rsid w:val="00AD26D8"/>
    <w:rsid w:val="00AF6BFF"/>
    <w:rsid w:val="00AF790C"/>
    <w:rsid w:val="00B06282"/>
    <w:rsid w:val="00B104A8"/>
    <w:rsid w:val="00B46AB9"/>
    <w:rsid w:val="00B93C8A"/>
    <w:rsid w:val="00BA070F"/>
    <w:rsid w:val="00BA2AF1"/>
    <w:rsid w:val="00BE35CA"/>
    <w:rsid w:val="00C0316D"/>
    <w:rsid w:val="00C40D5C"/>
    <w:rsid w:val="00CA444A"/>
    <w:rsid w:val="00CA4D58"/>
    <w:rsid w:val="00CE44DC"/>
    <w:rsid w:val="00D37B8B"/>
    <w:rsid w:val="00D5760D"/>
    <w:rsid w:val="00D67163"/>
    <w:rsid w:val="00D767A4"/>
    <w:rsid w:val="00DB29BB"/>
    <w:rsid w:val="00E01090"/>
    <w:rsid w:val="00E01D24"/>
    <w:rsid w:val="00E13C19"/>
    <w:rsid w:val="00E2198A"/>
    <w:rsid w:val="00E46E8C"/>
    <w:rsid w:val="00E6059E"/>
    <w:rsid w:val="00E67C43"/>
    <w:rsid w:val="00E74116"/>
    <w:rsid w:val="00E914DC"/>
    <w:rsid w:val="00EE3411"/>
    <w:rsid w:val="00F2703C"/>
    <w:rsid w:val="00F70AFD"/>
    <w:rsid w:val="00F83E38"/>
    <w:rsid w:val="00F86410"/>
    <w:rsid w:val="00FE7FF1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EA09D"/>
  <w15:chartTrackingRefBased/>
  <w15:docId w15:val="{C504DBDE-42B4-4875-AE6A-8B15113B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26"/>
    <w:rPr>
      <w:rFonts w:ascii="Times New Roman" w:hAnsi="Times New Roman"/>
      <w:kern w:val="0"/>
      <w:sz w:val="24"/>
      <w14:ligatures w14:val="none"/>
    </w:rPr>
  </w:style>
  <w:style w:type="paragraph" w:styleId="10">
    <w:name w:val="heading 1"/>
    <w:basedOn w:val="a"/>
    <w:next w:val="a"/>
    <w:link w:val="11"/>
    <w:uiPriority w:val="1"/>
    <w:qFormat/>
    <w:rsid w:val="001D5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2"/>
    <w:unhideWhenUsed/>
    <w:qFormat/>
    <w:rsid w:val="001D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3"/>
    <w:unhideWhenUsed/>
    <w:qFormat/>
    <w:rsid w:val="001D5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4"/>
    <w:unhideWhenUsed/>
    <w:qFormat/>
    <w:rsid w:val="001D5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D5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3"/>
    <w:rsid w:val="001D5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C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C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5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5C26"/>
    <w:rPr>
      <w:i/>
      <w:iCs/>
      <w:color w:val="404040" w:themeColor="text1" w:themeTint="BF"/>
    </w:rPr>
  </w:style>
  <w:style w:type="paragraph" w:styleId="a7">
    <w:name w:val="List Paragraph"/>
    <w:aliases w:val="it_List1,Абзац маркированнный,Нумерованый список,A_маркированный_список,GOST_TableList,Bullet Number,List Paragraph1,Bullet List,FooterText,numbered,lp1,Table-Normal,RSHB_Table-Normal,Предусловия,Шаг процесса,Нумерованный список_ФТ"/>
    <w:basedOn w:val="a"/>
    <w:link w:val="a8"/>
    <w:uiPriority w:val="34"/>
    <w:qFormat/>
    <w:rsid w:val="001D5C2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D5C2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D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D5C2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D5C26"/>
    <w:rPr>
      <w:b/>
      <w:bCs/>
      <w:smallCaps/>
      <w:color w:val="0F4761" w:themeColor="accent1" w:themeShade="BF"/>
      <w:spacing w:val="5"/>
    </w:rPr>
  </w:style>
  <w:style w:type="paragraph" w:customStyle="1" w:styleId="1">
    <w:name w:val="_Маркированный список уровня 1"/>
    <w:basedOn w:val="a"/>
    <w:link w:val="12"/>
    <w:qFormat/>
    <w:rsid w:val="001D5C26"/>
    <w:pPr>
      <w:numPr>
        <w:numId w:val="1"/>
      </w:numPr>
      <w:tabs>
        <w:tab w:val="left" w:pos="1134"/>
      </w:tabs>
      <w:autoSpaceDN w:val="0"/>
      <w:adjustRightInd w:val="0"/>
      <w:spacing w:after="0" w:line="360" w:lineRule="auto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2">
    <w:name w:val="_Маркированный список уровня 1 Знак"/>
    <w:link w:val="1"/>
    <w:rsid w:val="001D5C2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d">
    <w:name w:val="Body Text Indent"/>
    <w:basedOn w:val="a"/>
    <w:link w:val="ae"/>
    <w:autoRedefine/>
    <w:qFormat/>
    <w:rsid w:val="00854394"/>
    <w:pPr>
      <w:spacing w:after="0" w:line="360" w:lineRule="auto"/>
      <w:ind w:firstLine="709"/>
      <w:jc w:val="both"/>
    </w:pPr>
    <w:rPr>
      <w:rFonts w:cs="Times New Roman"/>
      <w:szCs w:val="20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854394"/>
    <w:rPr>
      <w:rFonts w:ascii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a8">
    <w:name w:val="Абзац списка Знак"/>
    <w:aliases w:val="it_List1 Знак,Абзац маркированнный Знак,Нумерованый список Знак,A_маркированный_список Знак,GOST_TableList Знак,Bullet Number Знак,List Paragraph1 Знак,Bullet List Знак,FooterText Знак,numbered Знак,lp1 Знак,Table-Normal Знак"/>
    <w:basedOn w:val="a0"/>
    <w:link w:val="a7"/>
    <w:uiPriority w:val="99"/>
    <w:rsid w:val="008D3A65"/>
    <w:rPr>
      <w:rFonts w:ascii="Times New Roman" w:hAnsi="Times New Roman"/>
      <w:kern w:val="0"/>
      <w:sz w:val="24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8D3A65"/>
    <w:pPr>
      <w:widowControl w:val="0"/>
      <w:spacing w:after="0" w:line="240" w:lineRule="auto"/>
    </w:pPr>
    <w:rPr>
      <w:rFonts w:asciiTheme="minorHAnsi" w:hAnsiTheme="minorHAnsi"/>
      <w:kern w:val="2"/>
      <w:sz w:val="22"/>
      <w14:ligatures w14:val="standardContextual"/>
    </w:rPr>
  </w:style>
  <w:style w:type="paragraph" w:styleId="af">
    <w:name w:val="Balloon Text"/>
    <w:basedOn w:val="a"/>
    <w:link w:val="af0"/>
    <w:uiPriority w:val="99"/>
    <w:semiHidden/>
    <w:unhideWhenUsed/>
    <w:rsid w:val="009A0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A0EC5"/>
    <w:rPr>
      <w:rFonts w:ascii="Segoe UI" w:hAnsi="Segoe UI" w:cs="Segoe UI"/>
      <w:kern w:val="0"/>
      <w:sz w:val="18"/>
      <w:szCs w:val="18"/>
      <w:lang w:val="ru-RU"/>
      <w14:ligatures w14:val="none"/>
    </w:rPr>
  </w:style>
  <w:style w:type="table" w:styleId="af1">
    <w:name w:val="Table Grid"/>
    <w:basedOn w:val="a1"/>
    <w:rsid w:val="00F83E38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Revision"/>
    <w:hidden/>
    <w:uiPriority w:val="99"/>
    <w:semiHidden/>
    <w:rsid w:val="00A1176F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Arial">
    <w:name w:val="Стиль (латиница) Arial"/>
    <w:rsid w:val="001273E3"/>
    <w:rPr>
      <w:rFonts w:ascii="Arial" w:hAnsi="Arial"/>
      <w:sz w:val="24"/>
      <w:szCs w:val="24"/>
    </w:rPr>
  </w:style>
  <w:style w:type="paragraph" w:customStyle="1" w:styleId="af3">
    <w:name w:val="Текст пункта"/>
    <w:link w:val="af4"/>
    <w:qFormat/>
    <w:rsid w:val="00D37B8B"/>
    <w:pPr>
      <w:spacing w:after="120" w:line="288" w:lineRule="auto"/>
      <w:ind w:firstLine="62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4">
    <w:name w:val="Текст пункта Знак"/>
    <w:link w:val="af3"/>
    <w:rsid w:val="00D37B8B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McClane</dc:creator>
  <cp:keywords/>
  <dc:description/>
  <cp:lastModifiedBy>Еликпаева Жанна Жумартовна</cp:lastModifiedBy>
  <cp:revision>12</cp:revision>
  <cp:lastPrinted>2025-03-03T07:01:00Z</cp:lastPrinted>
  <dcterms:created xsi:type="dcterms:W3CDTF">2025-03-03T09:35:00Z</dcterms:created>
  <dcterms:modified xsi:type="dcterms:W3CDTF">2025-03-03T10:26:00Z</dcterms:modified>
</cp:coreProperties>
</file>